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774C" w14:textId="7EA393F0" w:rsidR="0086597B" w:rsidRDefault="0086597B" w:rsidP="0086597B">
      <w:pPr>
        <w:pStyle w:val="CRCoverPage"/>
        <w:tabs>
          <w:tab w:val="right" w:pos="9639"/>
        </w:tabs>
        <w:rPr>
          <w:b/>
        </w:rPr>
      </w:pPr>
      <w:r>
        <w:rPr>
          <w:b/>
          <w:sz w:val="24"/>
        </w:rPr>
        <w:t>3GPP TSG RAN WG1 #1</w:t>
      </w:r>
      <w:r w:rsidR="00024696">
        <w:rPr>
          <w:b/>
          <w:sz w:val="24"/>
        </w:rPr>
        <w:t>2</w:t>
      </w:r>
      <w:r w:rsidR="00A87569">
        <w:rPr>
          <w:b/>
          <w:sz w:val="24"/>
        </w:rPr>
        <w:t>2</w:t>
      </w:r>
      <w:r>
        <w:rPr>
          <w:b/>
          <w:sz w:val="24"/>
        </w:rPr>
        <w:t xml:space="preserve">                                           </w:t>
      </w:r>
      <w:r w:rsidR="00FF706B">
        <w:rPr>
          <w:b/>
          <w:sz w:val="24"/>
        </w:rPr>
        <w:t xml:space="preserve">    </w:t>
      </w:r>
      <w:r>
        <w:rPr>
          <w:b/>
          <w:sz w:val="24"/>
        </w:rPr>
        <w:t xml:space="preserve">              R1-</w:t>
      </w:r>
      <w:r w:rsidRPr="009B3591">
        <w:rPr>
          <w:b/>
          <w:sz w:val="24"/>
        </w:rPr>
        <w:t xml:space="preserve"> </w:t>
      </w:r>
      <w:r w:rsidR="00526082" w:rsidRPr="00526082">
        <w:rPr>
          <w:b/>
          <w:bCs/>
          <w:sz w:val="24"/>
          <w:lang w:val="en-US"/>
        </w:rPr>
        <w:t>2505902</w:t>
      </w:r>
      <w:r>
        <w:rPr>
          <w:b/>
          <w:i/>
          <w:sz w:val="28"/>
        </w:rPr>
        <w:tab/>
      </w:r>
    </w:p>
    <w:p w14:paraId="73336DD2" w14:textId="77777777" w:rsidR="00A87569" w:rsidRPr="00A87569" w:rsidRDefault="00A87569" w:rsidP="00A87569">
      <w:pPr>
        <w:tabs>
          <w:tab w:val="center" w:pos="4536"/>
          <w:tab w:val="right" w:pos="9072"/>
        </w:tabs>
        <w:rPr>
          <w:rFonts w:ascii="Arial" w:eastAsia="MS Mincho" w:hAnsi="Arial" w:cs="Arial"/>
          <w:b/>
          <w:bCs/>
          <w:lang w:val="en-GB" w:eastAsia="ja-JP"/>
        </w:rPr>
      </w:pPr>
      <w:r w:rsidRPr="00A87569">
        <w:rPr>
          <w:rFonts w:ascii="Arial" w:eastAsia="MS Mincho" w:hAnsi="Arial" w:cs="Arial"/>
          <w:b/>
          <w:bCs/>
          <w:lang w:val="en-GB" w:eastAsia="ja-JP"/>
        </w:rPr>
        <w:t xml:space="preserve">Bengaluru, </w:t>
      </w:r>
      <w:r w:rsidRPr="00A87569">
        <w:rPr>
          <w:rFonts w:ascii="Arial" w:eastAsia="MS Mincho" w:hAnsi="Arial" w:cs="Arial" w:hint="eastAsia"/>
          <w:b/>
          <w:bCs/>
          <w:lang w:val="en-GB" w:eastAsia="ja-JP"/>
        </w:rPr>
        <w:t>India</w:t>
      </w:r>
      <w:r w:rsidRPr="00A87569">
        <w:rPr>
          <w:rFonts w:ascii="Arial" w:eastAsia="MS Mincho" w:hAnsi="Arial" w:cs="Arial"/>
          <w:b/>
          <w:bCs/>
          <w:lang w:val="en-GB" w:eastAsia="ja-JP"/>
        </w:rPr>
        <w:t xml:space="preserve">, </w:t>
      </w:r>
      <w:r w:rsidRPr="00A87569">
        <w:rPr>
          <w:rFonts w:ascii="Arial" w:eastAsia="MS Mincho" w:hAnsi="Arial" w:cs="Arial" w:hint="eastAsia"/>
          <w:b/>
          <w:bCs/>
          <w:lang w:val="en-GB" w:eastAsia="ja-JP"/>
        </w:rPr>
        <w:t>Aug 25</w:t>
      </w:r>
      <w:r w:rsidRPr="00A87569">
        <w:rPr>
          <w:rFonts w:ascii="Arial" w:eastAsia="MS Mincho" w:hAnsi="Arial" w:cs="Arial" w:hint="eastAsia"/>
          <w:b/>
          <w:bCs/>
          <w:vertAlign w:val="superscript"/>
          <w:lang w:val="en-GB" w:eastAsia="ja-JP"/>
        </w:rPr>
        <w:t>th</w:t>
      </w:r>
      <w:r w:rsidRPr="00A87569">
        <w:rPr>
          <w:rFonts w:ascii="Arial" w:eastAsia="MS Mincho" w:hAnsi="Arial" w:cs="Arial"/>
          <w:b/>
          <w:bCs/>
          <w:lang w:val="en-GB" w:eastAsia="ja-JP"/>
        </w:rPr>
        <w:t xml:space="preserve"> – 2</w:t>
      </w:r>
      <w:r w:rsidRPr="00A87569">
        <w:rPr>
          <w:rFonts w:ascii="Arial" w:eastAsia="MS Mincho" w:hAnsi="Arial" w:cs="Arial" w:hint="eastAsia"/>
          <w:b/>
          <w:bCs/>
          <w:lang w:val="en-GB" w:eastAsia="ja-JP"/>
        </w:rPr>
        <w:t>9</w:t>
      </w:r>
      <w:r w:rsidRPr="00A87569">
        <w:rPr>
          <w:rFonts w:ascii="Arial" w:eastAsia="MS Mincho" w:hAnsi="Arial" w:cs="Arial"/>
          <w:b/>
          <w:bCs/>
          <w:vertAlign w:val="superscript"/>
          <w:lang w:val="en-GB" w:eastAsia="ja-JP"/>
        </w:rPr>
        <w:t>th</w:t>
      </w:r>
      <w:r w:rsidRPr="00A87569">
        <w:rPr>
          <w:rFonts w:ascii="Arial" w:eastAsia="MS Mincho" w:hAnsi="Arial" w:cs="Arial"/>
          <w:b/>
          <w:bCs/>
          <w:lang w:val="en-GB" w:eastAsia="ja-JP"/>
        </w:rPr>
        <w:t>, 2025</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3C2B25D2" w:rsidR="00E1410C" w:rsidRDefault="00000000">
      <w:pPr>
        <w:pStyle w:val="3GPPHeader"/>
      </w:pPr>
      <w:r>
        <w:t>Agenda Item:</w:t>
      </w:r>
      <w:r>
        <w:tab/>
      </w:r>
      <w:r w:rsidR="006F401A">
        <w:t>1</w:t>
      </w:r>
      <w:r w:rsidR="00E9516D">
        <w:t>0</w:t>
      </w:r>
      <w:r w:rsidR="005A3F36">
        <w:t>.</w:t>
      </w:r>
      <w:r w:rsidR="00E9516D">
        <w:t>1.1.1</w:t>
      </w:r>
      <w:r w:rsidR="005A3F36">
        <w:t xml:space="preserve"> </w:t>
      </w:r>
    </w:p>
    <w:p w14:paraId="7BC685B9" w14:textId="77777777" w:rsidR="00E1410C" w:rsidRDefault="00000000">
      <w:pPr>
        <w:pStyle w:val="3GPPHeader"/>
      </w:pPr>
      <w:r>
        <w:t>Source:</w:t>
      </w:r>
      <w:r>
        <w:tab/>
        <w:t>Apple Inc.</w:t>
      </w:r>
    </w:p>
    <w:p w14:paraId="0A05022C" w14:textId="10365B3A" w:rsidR="00E1410C" w:rsidRDefault="00000000">
      <w:pPr>
        <w:pStyle w:val="3GPPHeader"/>
      </w:pPr>
      <w:r>
        <w:t>Title:</w:t>
      </w:r>
      <w:r>
        <w:tab/>
      </w:r>
      <w:r w:rsidR="006F401A">
        <w:t xml:space="preserve">On </w:t>
      </w:r>
      <w:r w:rsidR="00E9516D">
        <w:t xml:space="preserve">inference related aspects for AI based CSI spatial/frequency domain compression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5DA52E3"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15426E">
        <w:rPr>
          <w:sz w:val="22"/>
          <w:szCs w:val="22"/>
          <w:lang w:val="en-US"/>
        </w:rPr>
        <w:t>[1].</w:t>
      </w:r>
      <w:r>
        <w:rPr>
          <w:sz w:val="22"/>
          <w:szCs w:val="22"/>
          <w:lang w:val="en-US"/>
        </w:rPr>
        <w:t xml:space="preserve"> The detailed WI scope is listed below.  </w:t>
      </w:r>
    </w:p>
    <w:p w14:paraId="7215B68E" w14:textId="7E04C4F4" w:rsidR="00432C84" w:rsidRDefault="002D1192">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140B3D51">
                <wp:simplePos x="0" y="0"/>
                <wp:positionH relativeFrom="column">
                  <wp:posOffset>12700</wp:posOffset>
                </wp:positionH>
                <wp:positionV relativeFrom="paragraph">
                  <wp:posOffset>22225</wp:posOffset>
                </wp:positionV>
                <wp:extent cx="5721985" cy="2451100"/>
                <wp:effectExtent l="0" t="0" r="18415" b="12700"/>
                <wp:wrapNone/>
                <wp:docPr id="285647618" name="Text Box 1"/>
                <wp:cNvGraphicFramePr/>
                <a:graphic xmlns:a="http://schemas.openxmlformats.org/drawingml/2006/main">
                  <a:graphicData uri="http://schemas.microsoft.com/office/word/2010/wordprocessingShape">
                    <wps:wsp>
                      <wps:cNvSpPr txBox="1"/>
                      <wps:spPr>
                        <a:xfrm>
                          <a:off x="0" y="0"/>
                          <a:ext cx="5721985" cy="2451100"/>
                        </a:xfrm>
                        <a:prstGeom prst="rect">
                          <a:avLst/>
                        </a:prstGeom>
                        <a:solidFill>
                          <a:schemeClr val="lt1"/>
                        </a:solidFill>
                        <a:ln w="6350">
                          <a:solidFill>
                            <a:prstClr val="black"/>
                          </a:solidFill>
                        </a:ln>
                      </wps:spPr>
                      <wps:txbx>
                        <w:txbxContent>
                          <w:p w14:paraId="11FE60F2" w14:textId="77777777" w:rsidR="002D1192" w:rsidRPr="003866A7" w:rsidRDefault="002D1192" w:rsidP="002D1192">
                            <w:pPr>
                              <w:rPr>
                                <w:bCs/>
                                <w:sz w:val="22"/>
                                <w:szCs w:val="22"/>
                              </w:rPr>
                            </w:pPr>
                            <w:r w:rsidRPr="003866A7">
                              <w:rPr>
                                <w:b/>
                                <w:color w:val="0000FF"/>
                                <w:sz w:val="22"/>
                                <w:szCs w:val="22"/>
                              </w:rPr>
                              <w:t>CSI feedback enhancement</w:t>
                            </w:r>
                            <w:r w:rsidRPr="003866A7">
                              <w:rPr>
                                <w:bCs/>
                                <w:sz w:val="22"/>
                                <w:szCs w:val="22"/>
                              </w:rPr>
                              <w:t>, encompassing (two-sided model) [RAN1, RAN2]:</w:t>
                            </w:r>
                          </w:p>
                          <w:p w14:paraId="66D9F0CA" w14:textId="77777777" w:rsidR="002D1192" w:rsidRPr="003866A7" w:rsidRDefault="002D1192">
                            <w:pPr>
                              <w:pStyle w:val="ListParagraph"/>
                              <w:numPr>
                                <w:ilvl w:val="0"/>
                                <w:numId w:val="5"/>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CSI spatial/frequency compression without temporal aspects (“Case 0”), </w:t>
                            </w:r>
                          </w:p>
                          <w:p w14:paraId="51F75D28" w14:textId="77777777" w:rsidR="002D1192" w:rsidRPr="003866A7" w:rsidRDefault="002D1192">
                            <w:pPr>
                              <w:pStyle w:val="ListParagraph"/>
                              <w:numPr>
                                <w:ilvl w:val="0"/>
                                <w:numId w:val="5"/>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Specify necessary </w:t>
                            </w:r>
                            <w:proofErr w:type="spellStart"/>
                            <w:r w:rsidRPr="003866A7">
                              <w:rPr>
                                <w:rFonts w:ascii="Times New Roman" w:hAnsi="Times New Roman"/>
                                <w:bCs/>
                                <w:sz w:val="22"/>
                                <w:szCs w:val="22"/>
                                <w:lang w:val="en-US"/>
                              </w:rPr>
                              <w:t>signalling</w:t>
                            </w:r>
                            <w:proofErr w:type="spellEnd"/>
                            <w:r w:rsidRPr="003866A7">
                              <w:rPr>
                                <w:rFonts w:ascii="Times New Roman" w:hAnsi="Times New Roman"/>
                                <w:bCs/>
                                <w:sz w:val="22"/>
                                <w:szCs w:val="22"/>
                                <w:lang w:val="en-US"/>
                              </w:rPr>
                              <w:t xml:space="preserve">/mechanism(s) as per the identified potential specification impacts in </w:t>
                            </w:r>
                            <w:proofErr w:type="spellStart"/>
                            <w:r w:rsidRPr="003866A7">
                              <w:rPr>
                                <w:rFonts w:ascii="Times New Roman" w:hAnsi="Times New Roman"/>
                                <w:bCs/>
                                <w:sz w:val="22"/>
                                <w:szCs w:val="22"/>
                                <w:lang w:val="en-US"/>
                              </w:rPr>
                              <w:t>FS_NR_AIML_</w:t>
                            </w:r>
                            <w:proofErr w:type="gramStart"/>
                            <w:r w:rsidRPr="003866A7">
                              <w:rPr>
                                <w:rFonts w:ascii="Times New Roman" w:hAnsi="Times New Roman"/>
                                <w:bCs/>
                                <w:sz w:val="22"/>
                                <w:szCs w:val="22"/>
                                <w:lang w:val="en-US"/>
                              </w:rPr>
                              <w:t>Air</w:t>
                            </w:r>
                            <w:proofErr w:type="spellEnd"/>
                            <w:r w:rsidRPr="003866A7">
                              <w:rPr>
                                <w:rFonts w:ascii="Times New Roman" w:hAnsi="Times New Roman"/>
                                <w:bCs/>
                                <w:sz w:val="22"/>
                                <w:szCs w:val="22"/>
                                <w:lang w:val="en-US"/>
                              </w:rPr>
                              <w:t xml:space="preserve"> ,</w:t>
                            </w:r>
                            <w:proofErr w:type="gramEnd"/>
                            <w:r w:rsidRPr="003866A7">
                              <w:rPr>
                                <w:rFonts w:ascii="Times New Roman" w:hAnsi="Times New Roman"/>
                                <w:bCs/>
                                <w:sz w:val="22"/>
                                <w:szCs w:val="22"/>
                                <w:lang w:val="en-US"/>
                              </w:rPr>
                              <w:t xml:space="preserve"> including:</w:t>
                            </w:r>
                          </w:p>
                          <w:p w14:paraId="19BDB754"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Model pairing procedure including ID and applicability reporting</w:t>
                            </w:r>
                          </w:p>
                          <w:p w14:paraId="1E2EC54B"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353956F"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NW and UE side data collection for training,</w:t>
                            </w:r>
                          </w:p>
                          <w:p w14:paraId="389865DE" w14:textId="77777777" w:rsidR="002D1192" w:rsidRPr="003866A7" w:rsidRDefault="002D1192">
                            <w:pPr>
                              <w:pStyle w:val="ListParagraph"/>
                              <w:numPr>
                                <w:ilvl w:val="2"/>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Target CSI format</w:t>
                            </w:r>
                          </w:p>
                          <w:p w14:paraId="4988C560" w14:textId="77777777" w:rsidR="002D1192" w:rsidRPr="003866A7" w:rsidRDefault="002D1192">
                            <w:pPr>
                              <w:pStyle w:val="ListParagraph"/>
                              <w:numPr>
                                <w:ilvl w:val="2"/>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Note The framework defined in BM and CSI prediction use cases could be reused</w:t>
                            </w:r>
                          </w:p>
                          <w:p w14:paraId="1F08C88C"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Specify performance monitoring </w:t>
                            </w:r>
                          </w:p>
                          <w:p w14:paraId="640865BE" w14:textId="77777777" w:rsidR="00432C84" w:rsidRPr="003866A7"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pt;margin-top:1.75pt;width:450.55pt;height:1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" fillcolor="white [3201]" strokeweight=".5pt">
                <v:textbox>
                  <w:txbxContent>
                    <w:p w14:paraId="11FE60F2" w14:textId="77777777" w:rsidR="002D1192" w:rsidRPr="003866A7" w:rsidRDefault="002D1192" w:rsidP="002D1192">
                      <w:pPr>
                        <w:rPr>
                          <w:bCs/>
                          <w:sz w:val="22"/>
                          <w:szCs w:val="22"/>
                        </w:rPr>
                      </w:pPr>
                      <w:r w:rsidRPr="003866A7">
                        <w:rPr>
                          <w:b/>
                          <w:color w:val="0000FF"/>
                          <w:sz w:val="22"/>
                          <w:szCs w:val="22"/>
                        </w:rPr>
                        <w:t>CSI feedback enhancement</w:t>
                      </w:r>
                      <w:r w:rsidRPr="003866A7">
                        <w:rPr>
                          <w:bCs/>
                          <w:sz w:val="22"/>
                          <w:szCs w:val="22"/>
                        </w:rPr>
                        <w:t>, encompassing (two-sided model) [RAN1, RAN2]:</w:t>
                      </w:r>
                    </w:p>
                    <w:p w14:paraId="66D9F0CA" w14:textId="77777777" w:rsidR="002D1192" w:rsidRPr="003866A7" w:rsidRDefault="002D1192">
                      <w:pPr>
                        <w:pStyle w:val="ListParagraph"/>
                        <w:numPr>
                          <w:ilvl w:val="0"/>
                          <w:numId w:val="5"/>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CSI spatial/frequency compression without temporal aspects (“Case 0”), </w:t>
                      </w:r>
                    </w:p>
                    <w:p w14:paraId="51F75D28" w14:textId="77777777" w:rsidR="002D1192" w:rsidRPr="003866A7" w:rsidRDefault="002D1192">
                      <w:pPr>
                        <w:pStyle w:val="ListParagraph"/>
                        <w:numPr>
                          <w:ilvl w:val="0"/>
                          <w:numId w:val="5"/>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Specify necessary </w:t>
                      </w:r>
                      <w:proofErr w:type="spellStart"/>
                      <w:r w:rsidRPr="003866A7">
                        <w:rPr>
                          <w:rFonts w:ascii="Times New Roman" w:hAnsi="Times New Roman"/>
                          <w:bCs/>
                          <w:sz w:val="22"/>
                          <w:szCs w:val="22"/>
                          <w:lang w:val="en-US"/>
                        </w:rPr>
                        <w:t>signalling</w:t>
                      </w:r>
                      <w:proofErr w:type="spellEnd"/>
                      <w:r w:rsidRPr="003866A7">
                        <w:rPr>
                          <w:rFonts w:ascii="Times New Roman" w:hAnsi="Times New Roman"/>
                          <w:bCs/>
                          <w:sz w:val="22"/>
                          <w:szCs w:val="22"/>
                          <w:lang w:val="en-US"/>
                        </w:rPr>
                        <w:t xml:space="preserve">/mechanism(s) as per the identified potential specification impacts in </w:t>
                      </w:r>
                      <w:proofErr w:type="spellStart"/>
                      <w:r w:rsidRPr="003866A7">
                        <w:rPr>
                          <w:rFonts w:ascii="Times New Roman" w:hAnsi="Times New Roman"/>
                          <w:bCs/>
                          <w:sz w:val="22"/>
                          <w:szCs w:val="22"/>
                          <w:lang w:val="en-US"/>
                        </w:rPr>
                        <w:t>FS_NR_AIML_</w:t>
                      </w:r>
                      <w:proofErr w:type="gramStart"/>
                      <w:r w:rsidRPr="003866A7">
                        <w:rPr>
                          <w:rFonts w:ascii="Times New Roman" w:hAnsi="Times New Roman"/>
                          <w:bCs/>
                          <w:sz w:val="22"/>
                          <w:szCs w:val="22"/>
                          <w:lang w:val="en-US"/>
                        </w:rPr>
                        <w:t>Air</w:t>
                      </w:r>
                      <w:proofErr w:type="spellEnd"/>
                      <w:r w:rsidRPr="003866A7">
                        <w:rPr>
                          <w:rFonts w:ascii="Times New Roman" w:hAnsi="Times New Roman"/>
                          <w:bCs/>
                          <w:sz w:val="22"/>
                          <w:szCs w:val="22"/>
                          <w:lang w:val="en-US"/>
                        </w:rPr>
                        <w:t xml:space="preserve"> ,</w:t>
                      </w:r>
                      <w:proofErr w:type="gramEnd"/>
                      <w:r w:rsidRPr="003866A7">
                        <w:rPr>
                          <w:rFonts w:ascii="Times New Roman" w:hAnsi="Times New Roman"/>
                          <w:bCs/>
                          <w:sz w:val="22"/>
                          <w:szCs w:val="22"/>
                          <w:lang w:val="en-US"/>
                        </w:rPr>
                        <w:t xml:space="preserve"> including:</w:t>
                      </w:r>
                    </w:p>
                    <w:p w14:paraId="19BDB754"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Model pairing procedure including ID and applicability reporting</w:t>
                      </w:r>
                    </w:p>
                    <w:p w14:paraId="1E2EC54B"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353956F"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NW and UE side data collection for training,</w:t>
                      </w:r>
                    </w:p>
                    <w:p w14:paraId="389865DE" w14:textId="77777777" w:rsidR="002D1192" w:rsidRPr="003866A7" w:rsidRDefault="002D1192">
                      <w:pPr>
                        <w:pStyle w:val="ListParagraph"/>
                        <w:numPr>
                          <w:ilvl w:val="2"/>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Target CSI format</w:t>
                      </w:r>
                    </w:p>
                    <w:p w14:paraId="4988C560" w14:textId="77777777" w:rsidR="002D1192" w:rsidRPr="003866A7" w:rsidRDefault="002D1192">
                      <w:pPr>
                        <w:pStyle w:val="ListParagraph"/>
                        <w:numPr>
                          <w:ilvl w:val="2"/>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Note The framework defined in BM and CSI prediction use cases could be reused</w:t>
                      </w:r>
                    </w:p>
                    <w:p w14:paraId="1F08C88C" w14:textId="77777777" w:rsidR="002D1192" w:rsidRPr="003866A7" w:rsidRDefault="002D1192">
                      <w:pPr>
                        <w:pStyle w:val="ListParagraph"/>
                        <w:numPr>
                          <w:ilvl w:val="1"/>
                          <w:numId w:val="4"/>
                        </w:numPr>
                        <w:overflowPunct w:val="0"/>
                        <w:autoSpaceDE w:val="0"/>
                        <w:autoSpaceDN w:val="0"/>
                        <w:adjustRightInd w:val="0"/>
                        <w:ind w:leftChars="0"/>
                        <w:contextualSpacing/>
                        <w:textAlignment w:val="baseline"/>
                        <w:rPr>
                          <w:rFonts w:ascii="Times New Roman" w:hAnsi="Times New Roman"/>
                          <w:bCs/>
                          <w:sz w:val="22"/>
                          <w:szCs w:val="22"/>
                          <w:lang w:val="en-US"/>
                        </w:rPr>
                      </w:pPr>
                      <w:r w:rsidRPr="003866A7">
                        <w:rPr>
                          <w:rFonts w:ascii="Times New Roman" w:hAnsi="Times New Roman"/>
                          <w:bCs/>
                          <w:sz w:val="22"/>
                          <w:szCs w:val="22"/>
                          <w:lang w:val="en-US"/>
                        </w:rPr>
                        <w:t xml:space="preserve">Specify performance monitoring </w:t>
                      </w:r>
                    </w:p>
                    <w:p w14:paraId="640865BE" w14:textId="77777777" w:rsidR="00432C84" w:rsidRPr="003866A7" w:rsidRDefault="00432C84">
                      <w:pPr>
                        <w:rPr>
                          <w:lang w:val="en-GB"/>
                        </w:rPr>
                      </w:pPr>
                    </w:p>
                  </w:txbxContent>
                </v:textbox>
              </v:shape>
            </w:pict>
          </mc:Fallback>
        </mc:AlternateContent>
      </w: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17CBB919" w14:textId="77777777" w:rsidR="00331577" w:rsidRDefault="00331577" w:rsidP="001D091D">
      <w:pPr>
        <w:pStyle w:val="0Maintext"/>
        <w:spacing w:after="120" w:afterAutospacing="0" w:line="240" w:lineRule="auto"/>
        <w:ind w:firstLine="0"/>
        <w:rPr>
          <w:sz w:val="22"/>
          <w:szCs w:val="22"/>
          <w:lang w:val="en-US"/>
        </w:rPr>
      </w:pPr>
    </w:p>
    <w:p w14:paraId="0017D909" w14:textId="77777777"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79FE7472" w14:textId="461CBC9E" w:rsidR="00E9516D" w:rsidRPr="00A87A19" w:rsidRDefault="00B31653" w:rsidP="00A87A19">
      <w:pPr>
        <w:pStyle w:val="0Maintext"/>
        <w:spacing w:after="0" w:afterAutospacing="0" w:line="240" w:lineRule="auto"/>
        <w:ind w:firstLine="0"/>
        <w:rPr>
          <w:rFonts w:cs="Times New Roman"/>
          <w:sz w:val="22"/>
          <w:szCs w:val="22"/>
          <w:lang w:val="en-US" w:eastAsia="zh-CN"/>
        </w:rPr>
      </w:pPr>
      <w:r w:rsidRPr="00A87A19">
        <w:rPr>
          <w:rFonts w:cs="Times New Roman"/>
          <w:sz w:val="22"/>
          <w:szCs w:val="22"/>
          <w:lang w:val="en-US" w:eastAsia="zh-CN"/>
        </w:rPr>
        <w:t xml:space="preserve">In this paper, we </w:t>
      </w:r>
      <w:r w:rsidR="000241E5" w:rsidRPr="00A87A19">
        <w:rPr>
          <w:rFonts w:cs="Times New Roman"/>
          <w:sz w:val="22"/>
          <w:szCs w:val="22"/>
          <w:lang w:val="en-US" w:eastAsia="zh-CN"/>
        </w:rPr>
        <w:t>discuss</w:t>
      </w:r>
      <w:r w:rsidR="00E9516D" w:rsidRPr="00A87A19">
        <w:rPr>
          <w:rFonts w:cs="Times New Roman"/>
          <w:sz w:val="22"/>
          <w:szCs w:val="22"/>
          <w:lang w:val="en-US" w:eastAsia="zh-CN"/>
        </w:rPr>
        <w:t xml:space="preserve"> AI based CSI compression inference related aspects, i</w:t>
      </w:r>
      <w:r w:rsidR="00E9516D" w:rsidRPr="00A87A19">
        <w:rPr>
          <w:rFonts w:cs="Times New Roman" w:hint="eastAsia"/>
          <w:sz w:val="22"/>
          <w:szCs w:val="22"/>
          <w:lang w:val="en-US" w:eastAsia="zh-CN"/>
        </w:rPr>
        <w:t xml:space="preserve">ncluding </w:t>
      </w:r>
      <w:r w:rsidR="00E9516D" w:rsidRPr="00A87A19">
        <w:rPr>
          <w:rFonts w:cs="Times New Roman"/>
          <w:sz w:val="22"/>
          <w:szCs w:val="22"/>
          <w:lang w:val="en-US" w:eastAsia="zh-CN"/>
        </w:rPr>
        <w:t>target CSI type, measurement and report configuration, CQI RI determination, payload determination, quantization configuration codebook</w:t>
      </w:r>
      <w:r w:rsidR="00E9516D" w:rsidRPr="00A87A19">
        <w:rPr>
          <w:rFonts w:cs="Times New Roman" w:hint="eastAsia"/>
          <w:sz w:val="22"/>
          <w:szCs w:val="22"/>
          <w:lang w:val="en-US" w:eastAsia="zh-CN"/>
        </w:rPr>
        <w:t xml:space="preserve">, </w:t>
      </w:r>
      <w:r w:rsidR="00E9516D" w:rsidRPr="00A87A19">
        <w:rPr>
          <w:rFonts w:cs="Times New Roman"/>
          <w:sz w:val="22"/>
          <w:szCs w:val="22"/>
          <w:lang w:val="en-US" w:eastAsia="zh-CN"/>
        </w:rPr>
        <w:t>UCI mapping, CSI processing criteria and timeline, priority rules for CSI reports</w:t>
      </w:r>
      <w:r w:rsidR="00E9516D" w:rsidRPr="00A87A19">
        <w:rPr>
          <w:rFonts w:cs="Times New Roman" w:hint="eastAsia"/>
          <w:sz w:val="22"/>
          <w:szCs w:val="22"/>
          <w:lang w:val="en-US" w:eastAsia="zh-CN"/>
        </w:rPr>
        <w:t>.</w:t>
      </w:r>
    </w:p>
    <w:p w14:paraId="0EF19565" w14:textId="31C6319A" w:rsidR="005155A0" w:rsidRDefault="005155A0" w:rsidP="001D091D">
      <w:pPr>
        <w:pStyle w:val="0Maintext"/>
        <w:spacing w:after="120" w:afterAutospacing="0" w:line="240" w:lineRule="auto"/>
        <w:ind w:firstLine="0"/>
      </w:pPr>
    </w:p>
    <w:p w14:paraId="617207C9" w14:textId="738B02D4" w:rsidR="00777E23" w:rsidRDefault="008E4E04" w:rsidP="00777E23">
      <w:pPr>
        <w:pStyle w:val="Heading1"/>
      </w:pPr>
      <w:r>
        <w:t xml:space="preserve">Report configuration and payload determination  </w:t>
      </w:r>
    </w:p>
    <w:p w14:paraId="007EEA8B" w14:textId="174C6272" w:rsidR="00A17182" w:rsidRDefault="00CB117A" w:rsidP="00A17182">
      <w:pPr>
        <w:rPr>
          <w:sz w:val="22"/>
          <w:szCs w:val="22"/>
        </w:rPr>
      </w:pPr>
      <w:bookmarkStart w:id="0" w:name="_Ref202751469"/>
      <w:bookmarkStart w:id="1" w:name="_Toc202953603"/>
      <w:r>
        <w:rPr>
          <w:sz w:val="22"/>
          <w:szCs w:val="22"/>
        </w:rPr>
        <w:t xml:space="preserve">CSI report configuration and payload determination was discussed in </w:t>
      </w:r>
      <w:proofErr w:type="gramStart"/>
      <w:r>
        <w:rPr>
          <w:sz w:val="22"/>
          <w:szCs w:val="22"/>
        </w:rPr>
        <w:t>R18</w:t>
      </w:r>
      <w:proofErr w:type="gramEnd"/>
      <w:r>
        <w:rPr>
          <w:sz w:val="22"/>
          <w:szCs w:val="22"/>
        </w:rPr>
        <w:t xml:space="preserve"> and high-level direction was captured in TR 38.843.  </w:t>
      </w:r>
    </w:p>
    <w:p w14:paraId="136E7070" w14:textId="122FC13C" w:rsidR="00CB117A" w:rsidRDefault="00532A47" w:rsidP="00A17182">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3E7FEC56" wp14:editId="125A0E4B">
                <wp:simplePos x="0" y="0"/>
                <wp:positionH relativeFrom="column">
                  <wp:posOffset>12700</wp:posOffset>
                </wp:positionH>
                <wp:positionV relativeFrom="paragraph">
                  <wp:posOffset>83185</wp:posOffset>
                </wp:positionV>
                <wp:extent cx="5721985" cy="1530350"/>
                <wp:effectExtent l="0" t="0" r="18415" b="19050"/>
                <wp:wrapNone/>
                <wp:docPr id="1794655694" name="Text Box 2"/>
                <wp:cNvGraphicFramePr/>
                <a:graphic xmlns:a="http://schemas.openxmlformats.org/drawingml/2006/main">
                  <a:graphicData uri="http://schemas.microsoft.com/office/word/2010/wordprocessingShape">
                    <wps:wsp>
                      <wps:cNvSpPr txBox="1"/>
                      <wps:spPr>
                        <a:xfrm>
                          <a:off x="0" y="0"/>
                          <a:ext cx="5721985" cy="1530350"/>
                        </a:xfrm>
                        <a:prstGeom prst="rect">
                          <a:avLst/>
                        </a:prstGeom>
                        <a:solidFill>
                          <a:schemeClr val="lt1"/>
                        </a:solidFill>
                        <a:ln w="6350">
                          <a:solidFill>
                            <a:prstClr val="black"/>
                          </a:solidFill>
                        </a:ln>
                      </wps:spPr>
                      <wps:txbx>
                        <w:txbxContent>
                          <w:p w14:paraId="70372BC2" w14:textId="77777777" w:rsidR="00532A47" w:rsidRPr="00CB117A" w:rsidRDefault="00532A47" w:rsidP="00532A47">
                            <w:pPr>
                              <w:rPr>
                                <w:i/>
                                <w:iCs/>
                                <w:sz w:val="22"/>
                                <w:szCs w:val="22"/>
                                <w:lang w:val="en-GB"/>
                              </w:rPr>
                            </w:pPr>
                            <w:r w:rsidRPr="00CB117A">
                              <w:rPr>
                                <w:i/>
                                <w:iCs/>
                                <w:sz w:val="22"/>
                                <w:szCs w:val="22"/>
                                <w:lang w:val="en-GB"/>
                              </w:rPr>
                              <w:t xml:space="preserve">CSI configuration and report: </w:t>
                            </w:r>
                          </w:p>
                          <w:p w14:paraId="0F96AAE7"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 xml:space="preserve">NW configuration to determine CSI payload size, e.g., possible CSI payload size, possible rank restriction and/or </w:t>
                            </w:r>
                            <w:proofErr w:type="gramStart"/>
                            <w:r w:rsidRPr="00CB117A">
                              <w:rPr>
                                <w:sz w:val="22"/>
                                <w:szCs w:val="22"/>
                                <w:lang w:val="en-GB"/>
                              </w:rPr>
                              <w:t>other</w:t>
                            </w:r>
                            <w:proofErr w:type="gramEnd"/>
                            <w:r w:rsidRPr="00CB117A">
                              <w:rPr>
                                <w:sz w:val="22"/>
                                <w:szCs w:val="22"/>
                                <w:lang w:val="en-GB"/>
                              </w:rPr>
                              <w:t xml:space="preserve"> related configuration.</w:t>
                            </w:r>
                          </w:p>
                          <w:p w14:paraId="22270D8D"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How UE determines/reports the actual CSI payload size and/or other CSI related information within constraints configured by the network.</w:t>
                            </w:r>
                          </w:p>
                          <w:p w14:paraId="4F3FA573"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 xml:space="preserve">Relevant UCI format considering the legacy CSI reporting principle with CSI Part 1 and Part 2 as a starting point, where Part 1 has a network configured fixed size and Part 2 size is dynamic, determined by information in Part 1. </w:t>
                            </w:r>
                          </w:p>
                          <w:p w14:paraId="5F8245BA" w14:textId="77777777" w:rsidR="00532A47" w:rsidRDefault="00532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7FEC56" id="Text Box 2" o:spid="_x0000_s1027" type="#_x0000_t202" style="position:absolute;margin-left:1pt;margin-top:6.55pt;width:450.55pt;height:1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" fillcolor="white [3201]" strokeweight=".5pt">
                <v:textbox>
                  <w:txbxContent>
                    <w:p w14:paraId="70372BC2" w14:textId="77777777" w:rsidR="00532A47" w:rsidRPr="00CB117A" w:rsidRDefault="00532A47" w:rsidP="00532A47">
                      <w:pPr>
                        <w:rPr>
                          <w:i/>
                          <w:iCs/>
                          <w:sz w:val="22"/>
                          <w:szCs w:val="22"/>
                          <w:lang w:val="en-GB"/>
                        </w:rPr>
                      </w:pPr>
                      <w:r w:rsidRPr="00CB117A">
                        <w:rPr>
                          <w:i/>
                          <w:iCs/>
                          <w:sz w:val="22"/>
                          <w:szCs w:val="22"/>
                          <w:lang w:val="en-GB"/>
                        </w:rPr>
                        <w:t xml:space="preserve">CSI configuration and report: </w:t>
                      </w:r>
                    </w:p>
                    <w:p w14:paraId="0F96AAE7"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 xml:space="preserve">NW configuration to determine CSI payload size, e.g., possible CSI payload size, possible rank restriction and/or </w:t>
                      </w:r>
                      <w:proofErr w:type="gramStart"/>
                      <w:r w:rsidRPr="00CB117A">
                        <w:rPr>
                          <w:sz w:val="22"/>
                          <w:szCs w:val="22"/>
                          <w:lang w:val="en-GB"/>
                        </w:rPr>
                        <w:t>other</w:t>
                      </w:r>
                      <w:proofErr w:type="gramEnd"/>
                      <w:r w:rsidRPr="00CB117A">
                        <w:rPr>
                          <w:sz w:val="22"/>
                          <w:szCs w:val="22"/>
                          <w:lang w:val="en-GB"/>
                        </w:rPr>
                        <w:t xml:space="preserve"> related configuration.</w:t>
                      </w:r>
                    </w:p>
                    <w:p w14:paraId="22270D8D"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How UE determines/reports the actual CSI payload size and/or other CSI related information within constraints configured by the network.</w:t>
                      </w:r>
                    </w:p>
                    <w:p w14:paraId="4F3FA573" w14:textId="77777777" w:rsidR="00532A47" w:rsidRPr="00CB117A" w:rsidRDefault="00532A47" w:rsidP="00532A47">
                      <w:pPr>
                        <w:ind w:firstLine="720"/>
                        <w:rPr>
                          <w:sz w:val="22"/>
                          <w:szCs w:val="22"/>
                          <w:lang w:val="en-GB"/>
                        </w:rPr>
                      </w:pPr>
                      <w:r w:rsidRPr="00CB117A">
                        <w:rPr>
                          <w:sz w:val="22"/>
                          <w:szCs w:val="22"/>
                          <w:lang w:val="en-GB"/>
                        </w:rPr>
                        <w:t>-</w:t>
                      </w:r>
                      <w:r>
                        <w:rPr>
                          <w:sz w:val="22"/>
                          <w:szCs w:val="22"/>
                          <w:lang w:val="en-GB"/>
                        </w:rPr>
                        <w:t xml:space="preserve"> </w:t>
                      </w:r>
                      <w:r w:rsidRPr="00CB117A">
                        <w:rPr>
                          <w:sz w:val="22"/>
                          <w:szCs w:val="22"/>
                          <w:lang w:val="en-GB"/>
                        </w:rPr>
                        <w:t xml:space="preserve">Relevant UCI format considering the legacy CSI reporting principle with CSI Part 1 and Part 2 as a starting point, where Part 1 has a network configured fixed size and Part 2 size is dynamic, determined by information in Part 1. </w:t>
                      </w:r>
                    </w:p>
                    <w:p w14:paraId="5F8245BA" w14:textId="77777777" w:rsidR="00532A47" w:rsidRDefault="00532A47"/>
                  </w:txbxContent>
                </v:textbox>
              </v:shape>
            </w:pict>
          </mc:Fallback>
        </mc:AlternateContent>
      </w:r>
    </w:p>
    <w:p w14:paraId="2BF950C3" w14:textId="6D81C75F" w:rsidR="00532A47" w:rsidRDefault="00532A47" w:rsidP="00CB117A">
      <w:pPr>
        <w:rPr>
          <w:i/>
          <w:iCs/>
          <w:sz w:val="22"/>
          <w:szCs w:val="22"/>
          <w:lang w:val="en-GB"/>
        </w:rPr>
      </w:pPr>
    </w:p>
    <w:p w14:paraId="7CB7D83A" w14:textId="50DAFB9B" w:rsidR="00532A47" w:rsidRDefault="00532A47" w:rsidP="00CB117A">
      <w:pPr>
        <w:rPr>
          <w:i/>
          <w:iCs/>
          <w:sz w:val="22"/>
          <w:szCs w:val="22"/>
          <w:lang w:val="en-GB"/>
        </w:rPr>
      </w:pPr>
    </w:p>
    <w:p w14:paraId="794E7154" w14:textId="6B106038" w:rsidR="00532A47" w:rsidRDefault="00532A47" w:rsidP="00CB117A">
      <w:pPr>
        <w:rPr>
          <w:i/>
          <w:iCs/>
          <w:sz w:val="22"/>
          <w:szCs w:val="22"/>
          <w:lang w:val="en-GB"/>
        </w:rPr>
      </w:pPr>
    </w:p>
    <w:p w14:paraId="359F0852" w14:textId="1E9DD9CB" w:rsidR="00532A47" w:rsidRDefault="00532A47" w:rsidP="00CB117A">
      <w:pPr>
        <w:rPr>
          <w:i/>
          <w:iCs/>
          <w:sz w:val="22"/>
          <w:szCs w:val="22"/>
          <w:lang w:val="en-GB"/>
        </w:rPr>
      </w:pPr>
    </w:p>
    <w:p w14:paraId="27132A1F" w14:textId="474A7F15" w:rsidR="00532A47" w:rsidRDefault="00532A47" w:rsidP="00CB117A">
      <w:pPr>
        <w:rPr>
          <w:i/>
          <w:iCs/>
          <w:sz w:val="22"/>
          <w:szCs w:val="22"/>
          <w:lang w:val="en-GB"/>
        </w:rPr>
      </w:pPr>
    </w:p>
    <w:p w14:paraId="31B8C69D" w14:textId="0D4D31EC" w:rsidR="00532A47" w:rsidRDefault="00532A47" w:rsidP="00CB117A">
      <w:pPr>
        <w:rPr>
          <w:i/>
          <w:iCs/>
          <w:sz w:val="22"/>
          <w:szCs w:val="22"/>
          <w:lang w:val="en-GB"/>
        </w:rPr>
      </w:pPr>
    </w:p>
    <w:p w14:paraId="0829841E" w14:textId="5317F0FF" w:rsidR="00532A47" w:rsidRDefault="00532A47" w:rsidP="00CB117A">
      <w:pPr>
        <w:rPr>
          <w:i/>
          <w:iCs/>
          <w:sz w:val="22"/>
          <w:szCs w:val="22"/>
          <w:lang w:val="en-GB"/>
        </w:rPr>
      </w:pPr>
    </w:p>
    <w:p w14:paraId="07717275" w14:textId="5BFCF429" w:rsidR="00532A47" w:rsidRDefault="00532A47" w:rsidP="00CB117A">
      <w:pPr>
        <w:rPr>
          <w:i/>
          <w:iCs/>
          <w:sz w:val="22"/>
          <w:szCs w:val="22"/>
          <w:lang w:val="en-GB"/>
        </w:rPr>
      </w:pPr>
    </w:p>
    <w:p w14:paraId="1A54728A" w14:textId="02A106FC" w:rsidR="00532A47" w:rsidRDefault="00532A47" w:rsidP="00CB117A">
      <w:pPr>
        <w:rPr>
          <w:i/>
          <w:iCs/>
          <w:sz w:val="22"/>
          <w:szCs w:val="22"/>
          <w:lang w:val="en-GB"/>
        </w:rPr>
      </w:pPr>
    </w:p>
    <w:p w14:paraId="087F557E" w14:textId="1D720E71" w:rsidR="00532A47" w:rsidRDefault="00532A47" w:rsidP="00532A47">
      <w:pPr>
        <w:pStyle w:val="NormalWeb"/>
        <w:rPr>
          <w:rFonts w:ascii="Times New Roman" w:eastAsia="Times New Roman" w:hAnsi="Times New Roman" w:cs="Times New Roman"/>
          <w:color w:val="auto"/>
          <w:sz w:val="22"/>
          <w:szCs w:val="22"/>
        </w:rPr>
      </w:pPr>
      <w:r w:rsidRPr="00532A47">
        <w:rPr>
          <w:rFonts w:ascii="Times New Roman" w:eastAsia="Times New Roman" w:hAnsi="Times New Roman" w:cs="Times New Roman"/>
          <w:color w:val="auto"/>
          <w:sz w:val="22"/>
          <w:szCs w:val="22"/>
        </w:rPr>
        <w:lastRenderedPageBreak/>
        <w:t xml:space="preserve">Building on this R18 discussion, </w:t>
      </w:r>
      <w:r w:rsidR="00F92B76">
        <w:rPr>
          <w:rFonts w:ascii="Times New Roman" w:eastAsia="Times New Roman" w:hAnsi="Times New Roman" w:cs="Times New Roman"/>
          <w:color w:val="auto"/>
          <w:sz w:val="22"/>
          <w:szCs w:val="22"/>
        </w:rPr>
        <w:t>enhancement to CSI-</w:t>
      </w:r>
      <w:proofErr w:type="spellStart"/>
      <w:r w:rsidR="00F92B76">
        <w:rPr>
          <w:rFonts w:ascii="Times New Roman" w:eastAsia="Times New Roman" w:hAnsi="Times New Roman" w:cs="Times New Roman"/>
          <w:color w:val="auto"/>
          <w:sz w:val="22"/>
          <w:szCs w:val="22"/>
        </w:rPr>
        <w:t>reportConfig</w:t>
      </w:r>
      <w:proofErr w:type="spellEnd"/>
      <w:r w:rsidR="00F92B76">
        <w:rPr>
          <w:rFonts w:ascii="Times New Roman" w:eastAsia="Times New Roman" w:hAnsi="Times New Roman" w:cs="Times New Roman"/>
          <w:color w:val="auto"/>
          <w:sz w:val="22"/>
          <w:szCs w:val="22"/>
        </w:rPr>
        <w:t xml:space="preserve"> </w:t>
      </w:r>
      <w:r w:rsidRPr="00532A47">
        <w:rPr>
          <w:rFonts w:ascii="Times New Roman" w:eastAsia="Times New Roman" w:hAnsi="Times New Roman" w:cs="Times New Roman"/>
          <w:color w:val="auto"/>
          <w:sz w:val="22"/>
          <w:szCs w:val="22"/>
        </w:rPr>
        <w:t xml:space="preserve">for AI-based CSI compression </w:t>
      </w:r>
      <w:r w:rsidR="00F92B76">
        <w:rPr>
          <w:rFonts w:ascii="Times New Roman" w:eastAsia="Times New Roman" w:hAnsi="Times New Roman" w:cs="Times New Roman"/>
          <w:color w:val="auto"/>
          <w:sz w:val="22"/>
          <w:szCs w:val="22"/>
        </w:rPr>
        <w:t xml:space="preserve">should </w:t>
      </w:r>
      <w:r w:rsidR="00A2440F" w:rsidRPr="00F92B76">
        <w:rPr>
          <w:rFonts w:ascii="Times New Roman" w:eastAsia="Times New Roman" w:hAnsi="Times New Roman" w:cs="Times New Roman"/>
          <w:color w:val="auto"/>
          <w:sz w:val="22"/>
          <w:szCs w:val="22"/>
        </w:rPr>
        <w:t>allow flexible signaling of encoder/decoder pairs, more efficient CSI quantization and compression, and supporting varied reporting types.</w:t>
      </w:r>
      <w:r w:rsidRPr="00532A47">
        <w:rPr>
          <w:rFonts w:ascii="Times New Roman" w:eastAsia="Times New Roman" w:hAnsi="Times New Roman" w:cs="Times New Roman"/>
          <w:color w:val="auto"/>
          <w:sz w:val="22"/>
          <w:szCs w:val="22"/>
        </w:rPr>
        <w:t xml:space="preserve"> </w:t>
      </w:r>
      <w:r w:rsidR="00A2440F">
        <w:rPr>
          <w:rFonts w:ascii="Times New Roman" w:eastAsia="Times New Roman" w:hAnsi="Times New Roman" w:cs="Times New Roman"/>
          <w:color w:val="auto"/>
          <w:sz w:val="22"/>
          <w:szCs w:val="22"/>
        </w:rPr>
        <w:t xml:space="preserve"> </w:t>
      </w:r>
    </w:p>
    <w:p w14:paraId="1B47A7F1" w14:textId="1AF56FB3" w:rsidR="001855C0" w:rsidRPr="00F92B76" w:rsidRDefault="001855C0" w:rsidP="0074672B">
      <w:pPr>
        <w:pStyle w:val="NormalWeb"/>
        <w:rPr>
          <w:rFonts w:ascii="Times New Roman" w:hAnsi="Times New Roman" w:cs="Times New Roman"/>
          <w:i/>
          <w:iCs/>
          <w:color w:val="000000" w:themeColor="text1"/>
          <w:sz w:val="22"/>
          <w:szCs w:val="22"/>
        </w:rPr>
      </w:pPr>
      <w:r w:rsidRPr="00F92B76">
        <w:rPr>
          <w:rFonts w:ascii="Times New Roman" w:hAnsi="Times New Roman" w:cs="Times New Roman"/>
          <w:i/>
          <w:iCs/>
          <w:color w:val="000000" w:themeColor="text1"/>
          <w:sz w:val="22"/>
          <w:szCs w:val="22"/>
          <w:u w:val="single"/>
        </w:rPr>
        <w:t>reportConfigType</w:t>
      </w:r>
      <w:r w:rsidRPr="00F92B76">
        <w:rPr>
          <w:rFonts w:ascii="Times New Roman" w:hAnsi="Times New Roman" w:cs="Times New Roman"/>
          <w:i/>
          <w:iCs/>
          <w:color w:val="000000" w:themeColor="text1"/>
          <w:sz w:val="22"/>
          <w:szCs w:val="22"/>
        </w:rPr>
        <w:t>:</w:t>
      </w:r>
    </w:p>
    <w:p w14:paraId="34B20A3C" w14:textId="2CDD12CB" w:rsidR="0074672B" w:rsidRPr="00F92B76" w:rsidRDefault="0074672B" w:rsidP="0074672B">
      <w:pPr>
        <w:pStyle w:val="NormalWeb"/>
        <w:rPr>
          <w:rFonts w:ascii="Times New Roman" w:hAnsi="Times New Roman" w:cs="Times New Roman"/>
          <w:color w:val="000000" w:themeColor="text1"/>
          <w:sz w:val="22"/>
          <w:szCs w:val="22"/>
        </w:rPr>
      </w:pPr>
      <w:r w:rsidRPr="00F92B76">
        <w:rPr>
          <w:rFonts w:ascii="Times New Roman" w:hAnsi="Times New Roman" w:cs="Times New Roman"/>
          <w:color w:val="000000" w:themeColor="text1"/>
          <w:sz w:val="22"/>
          <w:szCs w:val="22"/>
        </w:rPr>
        <w:t xml:space="preserve">The reportConfigType field, which determines how CSI is triggered and reported, </w:t>
      </w:r>
      <w:r w:rsidR="00F92B76" w:rsidRPr="00F92B76">
        <w:rPr>
          <w:rFonts w:ascii="Times New Roman" w:hAnsi="Times New Roman" w:cs="Times New Roman"/>
          <w:color w:val="000000" w:themeColor="text1"/>
          <w:sz w:val="22"/>
          <w:szCs w:val="22"/>
        </w:rPr>
        <w:t>should</w:t>
      </w:r>
      <w:r w:rsidRPr="00F92B76">
        <w:rPr>
          <w:rFonts w:ascii="Times New Roman" w:hAnsi="Times New Roman" w:cs="Times New Roman"/>
          <w:color w:val="000000" w:themeColor="text1"/>
          <w:sz w:val="22"/>
          <w:szCs w:val="22"/>
        </w:rPr>
        <w:t xml:space="preserve"> support AI-optimized reporting types. The following four types remain relevant:</w:t>
      </w:r>
    </w:p>
    <w:p w14:paraId="2D3F69FA" w14:textId="77777777" w:rsidR="0074672B" w:rsidRPr="00F92B76" w:rsidRDefault="0074672B">
      <w:pPr>
        <w:pStyle w:val="NormalWeb"/>
        <w:numPr>
          <w:ilvl w:val="0"/>
          <w:numId w:val="7"/>
        </w:numPr>
        <w:rPr>
          <w:rFonts w:ascii="Times New Roman" w:hAnsi="Times New Roman" w:cs="Times New Roman"/>
          <w:color w:val="000000" w:themeColor="text1"/>
          <w:sz w:val="22"/>
          <w:szCs w:val="22"/>
        </w:rPr>
      </w:pPr>
      <w:proofErr w:type="spellStart"/>
      <w:r w:rsidRPr="00F92B76">
        <w:rPr>
          <w:rFonts w:ascii="Times New Roman" w:hAnsi="Times New Roman" w:cs="Times New Roman"/>
          <w:color w:val="000000" w:themeColor="text1"/>
          <w:sz w:val="22"/>
          <w:szCs w:val="22"/>
        </w:rPr>
        <w:t>semiPersistentOnPUSCH</w:t>
      </w:r>
      <w:proofErr w:type="spellEnd"/>
      <w:r w:rsidRPr="00F92B76">
        <w:rPr>
          <w:rFonts w:ascii="Times New Roman" w:hAnsi="Times New Roman" w:cs="Times New Roman"/>
          <w:color w:val="000000" w:themeColor="text1"/>
          <w:sz w:val="22"/>
          <w:szCs w:val="22"/>
        </w:rPr>
        <w:t>: Useful for high-throughput and uplink-scheduled channels where AI-based CSI can be uploaded periodically with minimal signaling overhead.</w:t>
      </w:r>
    </w:p>
    <w:p w14:paraId="74D16EEA" w14:textId="77777777" w:rsidR="0074672B" w:rsidRPr="00F92B76" w:rsidRDefault="0074672B">
      <w:pPr>
        <w:pStyle w:val="NormalWeb"/>
        <w:numPr>
          <w:ilvl w:val="0"/>
          <w:numId w:val="7"/>
        </w:numPr>
        <w:rPr>
          <w:rFonts w:ascii="Times New Roman" w:hAnsi="Times New Roman" w:cs="Times New Roman"/>
          <w:color w:val="000000" w:themeColor="text1"/>
          <w:sz w:val="22"/>
          <w:szCs w:val="22"/>
        </w:rPr>
      </w:pPr>
      <w:proofErr w:type="spellStart"/>
      <w:r w:rsidRPr="00F92B76">
        <w:rPr>
          <w:rFonts w:ascii="Times New Roman" w:hAnsi="Times New Roman" w:cs="Times New Roman"/>
          <w:color w:val="000000" w:themeColor="text1"/>
          <w:sz w:val="22"/>
          <w:szCs w:val="22"/>
        </w:rPr>
        <w:t>semiPersistentOnPUCCH</w:t>
      </w:r>
      <w:proofErr w:type="spellEnd"/>
      <w:r w:rsidRPr="00F92B76">
        <w:rPr>
          <w:rFonts w:ascii="Times New Roman" w:hAnsi="Times New Roman" w:cs="Times New Roman"/>
          <w:color w:val="000000" w:themeColor="text1"/>
          <w:sz w:val="22"/>
          <w:szCs w:val="22"/>
        </w:rPr>
        <w:t xml:space="preserve">: Suitable for </w:t>
      </w:r>
      <w:proofErr w:type="gramStart"/>
      <w:r w:rsidRPr="00F92B76">
        <w:rPr>
          <w:rFonts w:ascii="Times New Roman" w:hAnsi="Times New Roman" w:cs="Times New Roman"/>
          <w:color w:val="000000" w:themeColor="text1"/>
          <w:sz w:val="22"/>
          <w:szCs w:val="22"/>
        </w:rPr>
        <w:t>low-latency</w:t>
      </w:r>
      <w:proofErr w:type="gramEnd"/>
      <w:r w:rsidRPr="00F92B76">
        <w:rPr>
          <w:rFonts w:ascii="Times New Roman" w:hAnsi="Times New Roman" w:cs="Times New Roman"/>
          <w:color w:val="000000" w:themeColor="text1"/>
          <w:sz w:val="22"/>
          <w:szCs w:val="22"/>
        </w:rPr>
        <w:t xml:space="preserve"> but lightweight CSI uploads with pre-configured AI compression.</w:t>
      </w:r>
    </w:p>
    <w:p w14:paraId="2198F1B5" w14:textId="78BCD185" w:rsidR="0074672B" w:rsidRPr="00F92B76" w:rsidRDefault="0074672B">
      <w:pPr>
        <w:pStyle w:val="NormalWeb"/>
        <w:numPr>
          <w:ilvl w:val="0"/>
          <w:numId w:val="7"/>
        </w:numPr>
        <w:rPr>
          <w:rFonts w:ascii="Times New Roman" w:hAnsi="Times New Roman" w:cs="Times New Roman"/>
          <w:color w:val="000000" w:themeColor="text1"/>
          <w:sz w:val="22"/>
          <w:szCs w:val="22"/>
        </w:rPr>
      </w:pPr>
      <w:r w:rsidRPr="00F92B76">
        <w:rPr>
          <w:rFonts w:ascii="Times New Roman" w:hAnsi="Times New Roman" w:cs="Times New Roman"/>
          <w:color w:val="000000" w:themeColor="text1"/>
          <w:sz w:val="22"/>
          <w:szCs w:val="22"/>
        </w:rPr>
        <w:t>aperiodic: Triggered on demand, suitable for dynamic environments where CSI feedback based on instantaneous channel conditions.</w:t>
      </w:r>
    </w:p>
    <w:p w14:paraId="037D7969" w14:textId="1F88E3EB" w:rsidR="0074672B" w:rsidRPr="00F92B76" w:rsidRDefault="0074672B">
      <w:pPr>
        <w:pStyle w:val="NormalWeb"/>
        <w:numPr>
          <w:ilvl w:val="0"/>
          <w:numId w:val="7"/>
        </w:numPr>
        <w:rPr>
          <w:rFonts w:ascii="Times New Roman" w:hAnsi="Times New Roman" w:cs="Times New Roman"/>
          <w:color w:val="000000" w:themeColor="text1"/>
          <w:sz w:val="22"/>
          <w:szCs w:val="22"/>
        </w:rPr>
      </w:pPr>
      <w:r w:rsidRPr="00F92B76">
        <w:rPr>
          <w:rFonts w:ascii="Times New Roman" w:hAnsi="Times New Roman" w:cs="Times New Roman"/>
          <w:color w:val="000000" w:themeColor="text1"/>
          <w:sz w:val="22"/>
          <w:szCs w:val="22"/>
        </w:rPr>
        <w:t>periodic: Continuously scheduled light weight CSI reports, where AI compression helps to reduce overhead while maintaining timely channel feedback.</w:t>
      </w:r>
    </w:p>
    <w:p w14:paraId="7FA75DA6" w14:textId="2AAE0FC4" w:rsidR="0074672B" w:rsidRPr="00F92B76" w:rsidRDefault="0074672B" w:rsidP="0074672B">
      <w:pPr>
        <w:pStyle w:val="NormalWeb"/>
        <w:rPr>
          <w:rFonts w:ascii="Times New Roman" w:hAnsi="Times New Roman" w:cs="Times New Roman"/>
          <w:color w:val="000000" w:themeColor="text1"/>
          <w:sz w:val="22"/>
          <w:szCs w:val="22"/>
        </w:rPr>
      </w:pPr>
      <w:r w:rsidRPr="00F92B76">
        <w:rPr>
          <w:rFonts w:ascii="Times New Roman" w:hAnsi="Times New Roman" w:cs="Times New Roman"/>
          <w:color w:val="000000" w:themeColor="text1"/>
          <w:sz w:val="22"/>
          <w:szCs w:val="22"/>
        </w:rPr>
        <w:t>NR e-type 2 CSI reporting does not support periodic reporting</w:t>
      </w:r>
      <w:r w:rsidR="001855C0" w:rsidRPr="00F92B76">
        <w:rPr>
          <w:rFonts w:ascii="Times New Roman" w:hAnsi="Times New Roman" w:cs="Times New Roman"/>
          <w:color w:val="000000" w:themeColor="text1"/>
          <w:sz w:val="22"/>
          <w:szCs w:val="22"/>
        </w:rPr>
        <w:t xml:space="preserve"> nor </w:t>
      </w:r>
      <w:proofErr w:type="spellStart"/>
      <w:r w:rsidR="001855C0" w:rsidRPr="00F92B76">
        <w:rPr>
          <w:rFonts w:ascii="Times New Roman" w:hAnsi="Times New Roman" w:cs="Times New Roman"/>
          <w:color w:val="000000" w:themeColor="text1"/>
          <w:sz w:val="22"/>
          <w:szCs w:val="22"/>
        </w:rPr>
        <w:t>semiPersistentOnPUCCH</w:t>
      </w:r>
      <w:proofErr w:type="spellEnd"/>
      <w:r w:rsidRPr="00F92B76">
        <w:rPr>
          <w:rFonts w:ascii="Times New Roman" w:hAnsi="Times New Roman" w:cs="Times New Roman"/>
          <w:color w:val="000000" w:themeColor="text1"/>
          <w:sz w:val="22"/>
          <w:szCs w:val="22"/>
        </w:rPr>
        <w:t xml:space="preserve"> in the current specification. However, AI-based CSI compression can produce </w:t>
      </w:r>
      <w:r w:rsidR="001855C0" w:rsidRPr="00F92B76">
        <w:rPr>
          <w:rFonts w:ascii="Times New Roman" w:hAnsi="Times New Roman" w:cs="Times New Roman"/>
          <w:color w:val="000000" w:themeColor="text1"/>
          <w:sz w:val="22"/>
          <w:szCs w:val="22"/>
        </w:rPr>
        <w:t xml:space="preserve">wide range of </w:t>
      </w:r>
      <w:r w:rsidRPr="00F92B76">
        <w:rPr>
          <w:rFonts w:ascii="Times New Roman" w:hAnsi="Times New Roman" w:cs="Times New Roman"/>
          <w:color w:val="000000" w:themeColor="text1"/>
          <w:sz w:val="22"/>
          <w:szCs w:val="22"/>
        </w:rPr>
        <w:t xml:space="preserve">payload sizes </w:t>
      </w:r>
      <w:r w:rsidR="001855C0" w:rsidRPr="00F92B76">
        <w:rPr>
          <w:rFonts w:ascii="Times New Roman" w:hAnsi="Times New Roman" w:cs="Times New Roman"/>
          <w:color w:val="000000" w:themeColor="text1"/>
          <w:sz w:val="22"/>
          <w:szCs w:val="22"/>
        </w:rPr>
        <w:t xml:space="preserve">including payload size </w:t>
      </w:r>
      <w:r w:rsidRPr="00F92B76">
        <w:rPr>
          <w:rFonts w:ascii="Times New Roman" w:hAnsi="Times New Roman" w:cs="Times New Roman"/>
          <w:color w:val="000000" w:themeColor="text1"/>
          <w:sz w:val="22"/>
          <w:szCs w:val="22"/>
        </w:rPr>
        <w:t xml:space="preserve">significantly smaller than e-type 2 configuration 1, </w:t>
      </w:r>
      <w:proofErr w:type="gramStart"/>
      <w:r w:rsidR="001855C0" w:rsidRPr="00F92B76">
        <w:rPr>
          <w:rFonts w:ascii="Times New Roman" w:hAnsi="Times New Roman" w:cs="Times New Roman"/>
          <w:color w:val="000000" w:themeColor="text1"/>
          <w:sz w:val="22"/>
          <w:szCs w:val="22"/>
        </w:rPr>
        <w:t>similar to</w:t>
      </w:r>
      <w:proofErr w:type="gramEnd"/>
      <w:r w:rsidR="001855C0" w:rsidRPr="00F92B76">
        <w:rPr>
          <w:rFonts w:ascii="Times New Roman" w:hAnsi="Times New Roman" w:cs="Times New Roman"/>
          <w:color w:val="000000" w:themeColor="text1"/>
          <w:sz w:val="22"/>
          <w:szCs w:val="22"/>
        </w:rPr>
        <w:t xml:space="preserve"> type 1 payload size. </w:t>
      </w:r>
      <w:r w:rsidRPr="00F92B76">
        <w:rPr>
          <w:rFonts w:ascii="Times New Roman" w:hAnsi="Times New Roman" w:cs="Times New Roman"/>
          <w:color w:val="000000" w:themeColor="text1"/>
          <w:sz w:val="22"/>
          <w:szCs w:val="22"/>
        </w:rPr>
        <w:t>To support AI-enhanced reporting efficiently, it is proposed to enable a unified scheme that merges the benefits of Type 1-like and Type 2-like reporting structures. Such a hybrid framework would allow AI-compressed CSI to be transmitted flexibly across periodic, semi-persistent, and aperiodic mechanisms</w:t>
      </w:r>
      <w:r w:rsidR="001855C0" w:rsidRPr="00F92B76">
        <w:rPr>
          <w:rFonts w:ascii="Times New Roman" w:hAnsi="Times New Roman" w:cs="Times New Roman"/>
          <w:color w:val="000000" w:themeColor="text1"/>
          <w:sz w:val="22"/>
          <w:szCs w:val="22"/>
        </w:rPr>
        <w:t xml:space="preserve">. </w:t>
      </w:r>
    </w:p>
    <w:p w14:paraId="5EFF7572" w14:textId="7D50D9B8" w:rsidR="00985DE8" w:rsidRPr="00F92B76" w:rsidRDefault="00985DE8" w:rsidP="0074672B">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Observation 1: AI based CSI compression can generate wide range of UCI payload size smoothly, ranging from</w:t>
      </w:r>
      <w:r w:rsidR="00F92B76" w:rsidRPr="00F92B76">
        <w:rPr>
          <w:rFonts w:ascii="Times New Roman" w:hAnsi="Times New Roman" w:cs="Times New Roman"/>
          <w:b/>
          <w:bCs/>
          <w:color w:val="000000" w:themeColor="text1"/>
          <w:sz w:val="22"/>
          <w:szCs w:val="22"/>
        </w:rPr>
        <w:t xml:space="preserve"> 10s bits per layer to 300 bits per layer. </w:t>
      </w:r>
    </w:p>
    <w:p w14:paraId="4C2C38CA" w14:textId="156B8B68" w:rsidR="00985DE8" w:rsidRPr="00F92B76" w:rsidRDefault="00985DE8" w:rsidP="0074672B">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Proposal 1: For AI based CSI compression</w:t>
      </w:r>
      <w:r w:rsidR="00F2748F">
        <w:rPr>
          <w:rFonts w:ascii="Times New Roman" w:hAnsi="Times New Roman" w:cs="Times New Roman"/>
          <w:b/>
          <w:bCs/>
          <w:color w:val="000000" w:themeColor="text1"/>
          <w:sz w:val="22"/>
          <w:szCs w:val="22"/>
        </w:rPr>
        <w:t xml:space="preserve"> inference configuration</w:t>
      </w:r>
      <w:r w:rsidRPr="00F92B76">
        <w:rPr>
          <w:rFonts w:ascii="Times New Roman" w:hAnsi="Times New Roman" w:cs="Times New Roman"/>
          <w:b/>
          <w:bCs/>
          <w:color w:val="000000" w:themeColor="text1"/>
          <w:sz w:val="22"/>
          <w:szCs w:val="22"/>
        </w:rPr>
        <w:t xml:space="preserve">, given the flexible payload size generated by AI model, </w:t>
      </w:r>
      <w:r w:rsidR="00F92B76" w:rsidRPr="00F92B76">
        <w:rPr>
          <w:rFonts w:ascii="Times New Roman" w:hAnsi="Times New Roman" w:cs="Times New Roman"/>
          <w:b/>
          <w:bCs/>
          <w:color w:val="000000" w:themeColor="text1"/>
          <w:sz w:val="22"/>
          <w:szCs w:val="22"/>
        </w:rPr>
        <w:t xml:space="preserve">consider support periodic, semi-persistent and aperiodic reporting. </w:t>
      </w:r>
    </w:p>
    <w:p w14:paraId="2125627B" w14:textId="1248AF66" w:rsidR="00B93C86" w:rsidRPr="00F92B76" w:rsidRDefault="0099606D" w:rsidP="0099606D">
      <w:pPr>
        <w:pStyle w:val="NormalWeb"/>
        <w:rPr>
          <w:rFonts w:ascii="Times New Roman" w:hAnsi="Times New Roman" w:cs="Times New Roman"/>
          <w:i/>
          <w:iCs/>
          <w:color w:val="000000" w:themeColor="text1"/>
          <w:sz w:val="22"/>
          <w:szCs w:val="22"/>
          <w:u w:val="single"/>
        </w:rPr>
      </w:pPr>
      <w:r w:rsidRPr="00F92B76">
        <w:rPr>
          <w:rFonts w:ascii="Times New Roman" w:hAnsi="Times New Roman" w:cs="Times New Roman"/>
          <w:i/>
          <w:iCs/>
          <w:color w:val="000000" w:themeColor="text1"/>
          <w:sz w:val="22"/>
          <w:szCs w:val="22"/>
          <w:u w:val="single"/>
        </w:rPr>
        <w:t>P</w:t>
      </w:r>
      <w:r w:rsidR="00B93C86" w:rsidRPr="00F92B76">
        <w:rPr>
          <w:rFonts w:ascii="Times New Roman" w:hAnsi="Times New Roman" w:cs="Times New Roman"/>
          <w:i/>
          <w:iCs/>
          <w:color w:val="000000" w:themeColor="text1"/>
          <w:sz w:val="22"/>
          <w:szCs w:val="22"/>
          <w:u w:val="single"/>
        </w:rPr>
        <w:t>airing</w:t>
      </w:r>
      <w:r w:rsidR="00C92D03" w:rsidRPr="00F92B76">
        <w:rPr>
          <w:rFonts w:ascii="Times New Roman" w:hAnsi="Times New Roman" w:cs="Times New Roman"/>
          <w:i/>
          <w:iCs/>
          <w:color w:val="000000" w:themeColor="text1"/>
          <w:sz w:val="22"/>
          <w:szCs w:val="22"/>
          <w:u w:val="single"/>
        </w:rPr>
        <w:t xml:space="preserve"> </w:t>
      </w:r>
      <w:r w:rsidR="00B93C86" w:rsidRPr="00F92B76">
        <w:rPr>
          <w:rFonts w:ascii="Times New Roman" w:hAnsi="Times New Roman" w:cs="Times New Roman"/>
          <w:i/>
          <w:iCs/>
          <w:color w:val="000000" w:themeColor="text1"/>
          <w:sz w:val="22"/>
          <w:szCs w:val="22"/>
          <w:u w:val="single"/>
        </w:rPr>
        <w:t>ID/Model ID for Encoder-Decoder Selection</w:t>
      </w:r>
    </w:p>
    <w:p w14:paraId="323FD8DC" w14:textId="66E4F94B" w:rsidR="00B93C86" w:rsidRPr="00F92B76" w:rsidRDefault="00F92B76" w:rsidP="00B93C86">
      <w:pPr>
        <w:pStyle w:val="NormalWeb"/>
        <w:rPr>
          <w:rFonts w:ascii="Times New Roman" w:hAnsi="Times New Roman" w:cs="Times New Roman"/>
          <w:color w:val="000000" w:themeColor="text1"/>
          <w:sz w:val="22"/>
          <w:szCs w:val="22"/>
        </w:rPr>
      </w:pPr>
      <w:r w:rsidRPr="00F92B76">
        <w:rPr>
          <w:rFonts w:ascii="Times New Roman" w:hAnsi="Times New Roman" w:cs="Times New Roman"/>
          <w:noProof/>
          <w:color w:val="000000" w:themeColor="text1"/>
          <w:sz w:val="22"/>
          <w:szCs w:val="22"/>
        </w:rPr>
        <mc:AlternateContent>
          <mc:Choice Requires="wps">
            <w:drawing>
              <wp:anchor distT="0" distB="0" distL="114300" distR="114300" simplePos="0" relativeHeight="251665408" behindDoc="0" locked="0" layoutInCell="1" allowOverlap="1" wp14:anchorId="2006DEAF" wp14:editId="204F81E4">
                <wp:simplePos x="0" y="0"/>
                <wp:positionH relativeFrom="column">
                  <wp:posOffset>69850</wp:posOffset>
                </wp:positionH>
                <wp:positionV relativeFrom="paragraph">
                  <wp:posOffset>808355</wp:posOffset>
                </wp:positionV>
                <wp:extent cx="5632450" cy="1987550"/>
                <wp:effectExtent l="0" t="0" r="19050" b="19050"/>
                <wp:wrapNone/>
                <wp:docPr id="851965464" name="Text Box 3"/>
                <wp:cNvGraphicFramePr/>
                <a:graphic xmlns:a="http://schemas.openxmlformats.org/drawingml/2006/main">
                  <a:graphicData uri="http://schemas.microsoft.com/office/word/2010/wordprocessingShape">
                    <wps:wsp>
                      <wps:cNvSpPr txBox="1"/>
                      <wps:spPr>
                        <a:xfrm>
                          <a:off x="0" y="0"/>
                          <a:ext cx="5632450" cy="1987550"/>
                        </a:xfrm>
                        <a:prstGeom prst="rect">
                          <a:avLst/>
                        </a:prstGeom>
                        <a:solidFill>
                          <a:schemeClr val="lt1"/>
                        </a:solidFill>
                        <a:ln w="6350">
                          <a:solidFill>
                            <a:prstClr val="black"/>
                          </a:solidFill>
                        </a:ln>
                      </wps:spPr>
                      <wps:txbx>
                        <w:txbxContent>
                          <w:p w14:paraId="7A7269E2" w14:textId="77777777" w:rsidR="00F92B76" w:rsidRPr="001C050E" w:rsidRDefault="00F92B76" w:rsidP="00F92B76">
                            <w:pPr>
                              <w:rPr>
                                <w:rFonts w:eastAsia="DengXian"/>
                                <w:sz w:val="22"/>
                                <w:szCs w:val="22"/>
                                <w:highlight w:val="green"/>
                              </w:rPr>
                            </w:pPr>
                            <w:r w:rsidRPr="001C050E">
                              <w:rPr>
                                <w:rFonts w:eastAsia="DengXian"/>
                                <w:sz w:val="22"/>
                                <w:szCs w:val="22"/>
                                <w:highlight w:val="green"/>
                              </w:rPr>
                              <w:t>Agreement</w:t>
                            </w:r>
                          </w:p>
                          <w:p w14:paraId="1254FDEA" w14:textId="77777777" w:rsidR="00F92B76" w:rsidRPr="001C050E" w:rsidRDefault="00F92B76" w:rsidP="00F92B76">
                            <w:pPr>
                              <w:rPr>
                                <w:rFonts w:eastAsia="DengXian"/>
                                <w:sz w:val="22"/>
                                <w:szCs w:val="22"/>
                              </w:rPr>
                            </w:pPr>
                            <w:r w:rsidRPr="001C050E">
                              <w:rPr>
                                <w:sz w:val="22"/>
                                <w:szCs w:val="22"/>
                              </w:rPr>
                              <w:t>In Options 3a-1 and 4-1, the exchanged dataset or the model parameters can be associated with an ID</w:t>
                            </w:r>
                            <w:r w:rsidRPr="001C050E">
                              <w:rPr>
                                <w:rFonts w:eastAsia="DengXian"/>
                                <w:sz w:val="22"/>
                                <w:szCs w:val="22"/>
                              </w:rPr>
                              <w:t xml:space="preserve"> for pairing related discussion, then</w:t>
                            </w:r>
                          </w:p>
                          <w:p w14:paraId="619DA264"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776BD2DB"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7E851769"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52E02116"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 xml:space="preserve">The same ID </w:t>
                            </w:r>
                            <w:r w:rsidRPr="001C050E">
                              <w:rPr>
                                <w:rFonts w:ascii="Times New Roman" w:eastAsia="DengXian" w:hAnsi="Times New Roman"/>
                                <w:sz w:val="22"/>
                                <w:szCs w:val="22"/>
                              </w:rPr>
                              <w:t>can be</w:t>
                            </w:r>
                            <w:r w:rsidRPr="001C050E">
                              <w:rPr>
                                <w:rFonts w:ascii="Times New Roman" w:hAnsi="Times New Roman"/>
                                <w:sz w:val="22"/>
                                <w:szCs w:val="22"/>
                              </w:rPr>
                              <w:t xml:space="preserve"> used for NW-side data collection</w:t>
                            </w:r>
                          </w:p>
                          <w:p w14:paraId="7B623243"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012F3C6A"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w:t>
                            </w:r>
                          </w:p>
                          <w:p w14:paraId="0C2D5C98"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6DEAF" id="Text Box 3" o:spid="_x0000_s1028" type="#_x0000_t202" style="position:absolute;margin-left:5.5pt;margin-top:63.65pt;width:443.5pt;height:1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" fillcolor="white [3201]" strokeweight=".5pt">
                <v:textbox>
                  <w:txbxContent>
                    <w:p w14:paraId="7A7269E2" w14:textId="77777777" w:rsidR="00F92B76" w:rsidRPr="001C050E" w:rsidRDefault="00F92B76" w:rsidP="00F92B76">
                      <w:pPr>
                        <w:rPr>
                          <w:rFonts w:eastAsia="DengXian"/>
                          <w:sz w:val="22"/>
                          <w:szCs w:val="22"/>
                          <w:highlight w:val="green"/>
                        </w:rPr>
                      </w:pPr>
                      <w:r w:rsidRPr="001C050E">
                        <w:rPr>
                          <w:rFonts w:eastAsia="DengXian"/>
                          <w:sz w:val="22"/>
                          <w:szCs w:val="22"/>
                          <w:highlight w:val="green"/>
                        </w:rPr>
                        <w:t>Agreement</w:t>
                      </w:r>
                    </w:p>
                    <w:p w14:paraId="1254FDEA" w14:textId="77777777" w:rsidR="00F92B76" w:rsidRPr="001C050E" w:rsidRDefault="00F92B76" w:rsidP="00F92B76">
                      <w:pPr>
                        <w:rPr>
                          <w:rFonts w:eastAsia="DengXian"/>
                          <w:sz w:val="22"/>
                          <w:szCs w:val="22"/>
                        </w:rPr>
                      </w:pPr>
                      <w:r w:rsidRPr="001C050E">
                        <w:rPr>
                          <w:sz w:val="22"/>
                          <w:szCs w:val="22"/>
                        </w:rPr>
                        <w:t>In Options 3a-1 and 4-1, the exchanged dataset or the model parameters can be associated with an ID</w:t>
                      </w:r>
                      <w:r w:rsidRPr="001C050E">
                        <w:rPr>
                          <w:rFonts w:eastAsia="DengXian"/>
                          <w:sz w:val="22"/>
                          <w:szCs w:val="22"/>
                        </w:rPr>
                        <w:t xml:space="preserve"> for pairing related discussion, then</w:t>
                      </w:r>
                    </w:p>
                    <w:p w14:paraId="619DA264"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776BD2DB"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7E851769"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52E02116"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 xml:space="preserve">The same ID </w:t>
                      </w:r>
                      <w:r w:rsidRPr="001C050E">
                        <w:rPr>
                          <w:rFonts w:ascii="Times New Roman" w:eastAsia="DengXian" w:hAnsi="Times New Roman"/>
                          <w:sz w:val="22"/>
                          <w:szCs w:val="22"/>
                        </w:rPr>
                        <w:t>can be</w:t>
                      </w:r>
                      <w:r w:rsidRPr="001C050E">
                        <w:rPr>
                          <w:rFonts w:ascii="Times New Roman" w:hAnsi="Times New Roman"/>
                          <w:sz w:val="22"/>
                          <w:szCs w:val="22"/>
                        </w:rPr>
                        <w:t xml:space="preserve"> used for NW-side data collection</w:t>
                      </w:r>
                    </w:p>
                    <w:p w14:paraId="7B623243"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012F3C6A"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w:t>
                      </w:r>
                    </w:p>
                    <w:p w14:paraId="0C2D5C98"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txbxContent>
                </v:textbox>
              </v:shape>
            </w:pict>
          </mc:Fallback>
        </mc:AlternateContent>
      </w:r>
      <w:r w:rsidR="00B93C86" w:rsidRPr="00F92B76">
        <w:rPr>
          <w:rFonts w:ascii="Times New Roman" w:hAnsi="Times New Roman" w:cs="Times New Roman"/>
          <w:color w:val="000000" w:themeColor="text1"/>
          <w:sz w:val="22"/>
          <w:szCs w:val="22"/>
        </w:rPr>
        <w:t xml:space="preserve">To support AI-based compression, it is crucial that the UE and gNB share a common understanding of the compression/decompression model pair. A new identifier called </w:t>
      </w:r>
      <w:proofErr w:type="spellStart"/>
      <w:r w:rsidR="00B93C86" w:rsidRPr="00F92B76">
        <w:rPr>
          <w:rFonts w:ascii="Times New Roman" w:hAnsi="Times New Roman" w:cs="Times New Roman"/>
          <w:color w:val="000000" w:themeColor="text1"/>
          <w:sz w:val="22"/>
          <w:szCs w:val="22"/>
        </w:rPr>
        <w:t>pairingID</w:t>
      </w:r>
      <w:proofErr w:type="spellEnd"/>
      <w:r w:rsidR="00B93C86" w:rsidRPr="00F92B76">
        <w:rPr>
          <w:rFonts w:ascii="Times New Roman" w:hAnsi="Times New Roman" w:cs="Times New Roman"/>
          <w:color w:val="000000" w:themeColor="text1"/>
          <w:sz w:val="22"/>
          <w:szCs w:val="22"/>
        </w:rPr>
        <w:t xml:space="preserve"> (or </w:t>
      </w:r>
      <w:proofErr w:type="spellStart"/>
      <w:r w:rsidR="00B93C86" w:rsidRPr="00F92B76">
        <w:rPr>
          <w:rFonts w:ascii="Times New Roman" w:hAnsi="Times New Roman" w:cs="Times New Roman"/>
          <w:color w:val="000000" w:themeColor="text1"/>
          <w:sz w:val="22"/>
          <w:szCs w:val="22"/>
        </w:rPr>
        <w:t>modelID</w:t>
      </w:r>
      <w:proofErr w:type="spellEnd"/>
      <w:r w:rsidR="00B93C86" w:rsidRPr="00F92B76">
        <w:rPr>
          <w:rFonts w:ascii="Times New Roman" w:hAnsi="Times New Roman" w:cs="Times New Roman"/>
          <w:color w:val="000000" w:themeColor="text1"/>
          <w:sz w:val="22"/>
          <w:szCs w:val="22"/>
        </w:rPr>
        <w:t>) is proposed to associate the selected AI encoder in the UE with the appropriate AI decoder in the gNB.</w:t>
      </w:r>
      <w:r w:rsidR="001B518D" w:rsidRPr="00F92B76">
        <w:rPr>
          <w:rFonts w:ascii="Times New Roman" w:hAnsi="Times New Roman" w:cs="Times New Roman"/>
          <w:color w:val="000000" w:themeColor="text1"/>
          <w:sz w:val="22"/>
          <w:szCs w:val="22"/>
        </w:rPr>
        <w:t xml:space="preserve"> The paring ID can be used </w:t>
      </w:r>
      <w:r>
        <w:rPr>
          <w:rFonts w:ascii="Times New Roman" w:hAnsi="Times New Roman" w:cs="Times New Roman"/>
          <w:color w:val="000000" w:themeColor="text1"/>
          <w:sz w:val="22"/>
          <w:szCs w:val="22"/>
        </w:rPr>
        <w:t xml:space="preserve">for the following purposes. </w:t>
      </w:r>
      <w:r w:rsidR="001B518D" w:rsidRPr="00F92B76">
        <w:rPr>
          <w:rFonts w:ascii="Times New Roman" w:hAnsi="Times New Roman" w:cs="Times New Roman"/>
          <w:color w:val="000000" w:themeColor="text1"/>
          <w:sz w:val="22"/>
          <w:szCs w:val="22"/>
        </w:rPr>
        <w:t xml:space="preserve"> </w:t>
      </w:r>
    </w:p>
    <w:p w14:paraId="18E72C81" w14:textId="77777777" w:rsidR="00F92B76" w:rsidRDefault="00F92B76" w:rsidP="00B93C86">
      <w:pPr>
        <w:pStyle w:val="NormalWeb"/>
        <w:rPr>
          <w:rFonts w:ascii="Times New Roman" w:hAnsi="Times New Roman" w:cs="Times New Roman"/>
          <w:sz w:val="22"/>
          <w:szCs w:val="22"/>
        </w:rPr>
      </w:pPr>
    </w:p>
    <w:p w14:paraId="44D044EE" w14:textId="77777777" w:rsidR="00F92B76" w:rsidRDefault="00F92B76" w:rsidP="00B93C86">
      <w:pPr>
        <w:pStyle w:val="NormalWeb"/>
        <w:rPr>
          <w:rFonts w:ascii="Times New Roman" w:hAnsi="Times New Roman" w:cs="Times New Roman"/>
          <w:sz w:val="22"/>
          <w:szCs w:val="22"/>
        </w:rPr>
      </w:pPr>
    </w:p>
    <w:p w14:paraId="374E5986" w14:textId="77777777" w:rsidR="00F92B76" w:rsidRDefault="00F92B76" w:rsidP="00B93C86">
      <w:pPr>
        <w:pStyle w:val="NormalWeb"/>
        <w:rPr>
          <w:rFonts w:ascii="Times New Roman" w:hAnsi="Times New Roman" w:cs="Times New Roman"/>
          <w:sz w:val="22"/>
          <w:szCs w:val="22"/>
        </w:rPr>
      </w:pPr>
    </w:p>
    <w:p w14:paraId="008DC611" w14:textId="77777777" w:rsidR="00F92B76" w:rsidRDefault="00F92B76" w:rsidP="00B93C86">
      <w:pPr>
        <w:pStyle w:val="NormalWeb"/>
        <w:rPr>
          <w:rFonts w:ascii="Times New Roman" w:hAnsi="Times New Roman" w:cs="Times New Roman"/>
          <w:sz w:val="22"/>
          <w:szCs w:val="22"/>
        </w:rPr>
      </w:pPr>
    </w:p>
    <w:p w14:paraId="080C6B65" w14:textId="77777777" w:rsidR="00F92B76" w:rsidRDefault="00F92B76" w:rsidP="00B93C86">
      <w:pPr>
        <w:pStyle w:val="NormalWeb"/>
        <w:rPr>
          <w:rFonts w:ascii="Times New Roman" w:hAnsi="Times New Roman" w:cs="Times New Roman"/>
          <w:sz w:val="22"/>
          <w:szCs w:val="22"/>
        </w:rPr>
      </w:pPr>
    </w:p>
    <w:p w14:paraId="69AFCD66" w14:textId="77777777" w:rsidR="00F92B76" w:rsidRDefault="00F92B76" w:rsidP="00B93C86">
      <w:pPr>
        <w:pStyle w:val="NormalWeb"/>
        <w:rPr>
          <w:rFonts w:ascii="Times New Roman" w:hAnsi="Times New Roman" w:cs="Times New Roman"/>
          <w:sz w:val="22"/>
          <w:szCs w:val="22"/>
        </w:rPr>
      </w:pPr>
    </w:p>
    <w:p w14:paraId="5F6ED154" w14:textId="77777777" w:rsidR="00F92B76" w:rsidRDefault="00F92B76" w:rsidP="00B93C86">
      <w:pPr>
        <w:pStyle w:val="NormalWeb"/>
        <w:rPr>
          <w:rFonts w:ascii="Times New Roman" w:hAnsi="Times New Roman" w:cs="Times New Roman"/>
          <w:sz w:val="22"/>
          <w:szCs w:val="22"/>
        </w:rPr>
      </w:pPr>
    </w:p>
    <w:p w14:paraId="697D8440" w14:textId="1AE13F4D" w:rsidR="00F92B76" w:rsidRDefault="00F92B76" w:rsidP="00B93C86">
      <w:pPr>
        <w:pStyle w:val="NormalWeb"/>
        <w:rPr>
          <w:rFonts w:ascii="Times New Roman" w:hAnsi="Times New Roman" w:cs="Times New Roman"/>
          <w:sz w:val="22"/>
          <w:szCs w:val="22"/>
        </w:rPr>
      </w:pPr>
      <w:r>
        <w:rPr>
          <w:rFonts w:ascii="Times New Roman" w:hAnsi="Times New Roman" w:cs="Times New Roman"/>
          <w:noProof/>
          <w:sz w:val="22"/>
          <w:szCs w:val="22"/>
        </w:rPr>
        <w:lastRenderedPageBreak/>
        <mc:AlternateContent>
          <mc:Choice Requires="wps">
            <w:drawing>
              <wp:anchor distT="0" distB="0" distL="114300" distR="114300" simplePos="0" relativeHeight="251666432" behindDoc="0" locked="0" layoutInCell="1" allowOverlap="1" wp14:anchorId="4E462911" wp14:editId="5AA0F3FD">
                <wp:simplePos x="0" y="0"/>
                <wp:positionH relativeFrom="column">
                  <wp:posOffset>-12700</wp:posOffset>
                </wp:positionH>
                <wp:positionV relativeFrom="paragraph">
                  <wp:posOffset>38100</wp:posOffset>
                </wp:positionV>
                <wp:extent cx="5778500" cy="1885950"/>
                <wp:effectExtent l="0" t="0" r="12700" b="19050"/>
                <wp:wrapNone/>
                <wp:docPr id="1461238710" name="Text Box 4"/>
                <wp:cNvGraphicFramePr/>
                <a:graphic xmlns:a="http://schemas.openxmlformats.org/drawingml/2006/main">
                  <a:graphicData uri="http://schemas.microsoft.com/office/word/2010/wordprocessingShape">
                    <wps:wsp>
                      <wps:cNvSpPr txBox="1"/>
                      <wps:spPr>
                        <a:xfrm>
                          <a:off x="0" y="0"/>
                          <a:ext cx="5778500" cy="1885950"/>
                        </a:xfrm>
                        <a:prstGeom prst="rect">
                          <a:avLst/>
                        </a:prstGeom>
                        <a:solidFill>
                          <a:schemeClr val="lt1"/>
                        </a:solidFill>
                        <a:ln w="6350">
                          <a:solidFill>
                            <a:prstClr val="black"/>
                          </a:solidFill>
                        </a:ln>
                      </wps:spPr>
                      <wps:txbx>
                        <w:txbxContent>
                          <w:p w14:paraId="751BCDC0" w14:textId="77777777" w:rsidR="00F92B76" w:rsidRPr="001C050E" w:rsidRDefault="00F92B76" w:rsidP="00F92B76">
                            <w:pPr>
                              <w:rPr>
                                <w:rFonts w:eastAsia="DengXian"/>
                                <w:iCs/>
                                <w:sz w:val="22"/>
                                <w:szCs w:val="22"/>
                                <w:highlight w:val="green"/>
                              </w:rPr>
                            </w:pPr>
                            <w:r w:rsidRPr="001C050E">
                              <w:rPr>
                                <w:rFonts w:eastAsia="DengXian"/>
                                <w:iCs/>
                                <w:sz w:val="22"/>
                                <w:szCs w:val="22"/>
                                <w:highlight w:val="green"/>
                              </w:rPr>
                              <w:t>Agreement</w:t>
                            </w:r>
                          </w:p>
                          <w:p w14:paraId="46B13729" w14:textId="77777777" w:rsidR="00F92B76" w:rsidRPr="001C050E" w:rsidRDefault="00F92B76" w:rsidP="00F92B76">
                            <w:pPr>
                              <w:rPr>
                                <w:rFonts w:eastAsia="DengXian"/>
                                <w:sz w:val="22"/>
                                <w:szCs w:val="22"/>
                              </w:rPr>
                            </w:pPr>
                            <w:r w:rsidRPr="001C050E">
                              <w:rPr>
                                <w:sz w:val="22"/>
                                <w:szCs w:val="22"/>
                              </w:rPr>
                              <w:t xml:space="preserve">In Direction C, the </w:t>
                            </w:r>
                            <w:r w:rsidRPr="001C050E">
                              <w:rPr>
                                <w:rFonts w:eastAsia="SimSun"/>
                                <w:sz w:val="22"/>
                                <w:szCs w:val="22"/>
                              </w:rPr>
                              <w:t>fully standardized reference model</w:t>
                            </w:r>
                            <w:r w:rsidRPr="001C050E">
                              <w:rPr>
                                <w:sz w:val="22"/>
                                <w:szCs w:val="22"/>
                              </w:rPr>
                              <w:t xml:space="preserve"> is associated with an ID</w:t>
                            </w:r>
                            <w:r w:rsidRPr="001C050E">
                              <w:rPr>
                                <w:rFonts w:eastAsia="DengXian"/>
                                <w:sz w:val="22"/>
                                <w:szCs w:val="22"/>
                              </w:rPr>
                              <w:t xml:space="preserve"> for pairing related discussion, then</w:t>
                            </w:r>
                          </w:p>
                          <w:p w14:paraId="179DF5D7"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21ECF9B2"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1B33EB2C"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31D1B1BB"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w:t>
                            </w:r>
                            <w:r w:rsidRPr="001C050E">
                              <w:rPr>
                                <w:rFonts w:ascii="Times New Roman" w:eastAsia="DengXian" w:hAnsi="Times New Roman"/>
                                <w:sz w:val="22"/>
                                <w:szCs w:val="22"/>
                              </w:rPr>
                              <w:t xml:space="preserve"> can be</w:t>
                            </w:r>
                            <w:r w:rsidRPr="001C050E">
                              <w:rPr>
                                <w:rFonts w:ascii="Times New Roman" w:hAnsi="Times New Roman"/>
                                <w:sz w:val="22"/>
                                <w:szCs w:val="22"/>
                              </w:rPr>
                              <w:t xml:space="preserve"> used for NW-side data collection</w:t>
                            </w:r>
                          </w:p>
                          <w:p w14:paraId="549C15FE"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0304A0EC"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 or how the ID is specified</w:t>
                            </w:r>
                          </w:p>
                          <w:p w14:paraId="639E2392"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p w14:paraId="0F477F99" w14:textId="77777777" w:rsidR="00F92B76" w:rsidRDefault="00F92B7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462911" id="Text Box 4" o:spid="_x0000_s1029" type="#_x0000_t202" style="position:absolute;margin-left:-1pt;margin-top:3pt;width:455pt;height:14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" fillcolor="white [3201]" strokeweight=".5pt">
                <v:textbox>
                  <w:txbxContent>
                    <w:p w14:paraId="751BCDC0" w14:textId="77777777" w:rsidR="00F92B76" w:rsidRPr="001C050E" w:rsidRDefault="00F92B76" w:rsidP="00F92B76">
                      <w:pPr>
                        <w:rPr>
                          <w:rFonts w:eastAsia="DengXian"/>
                          <w:iCs/>
                          <w:sz w:val="22"/>
                          <w:szCs w:val="22"/>
                          <w:highlight w:val="green"/>
                        </w:rPr>
                      </w:pPr>
                      <w:r w:rsidRPr="001C050E">
                        <w:rPr>
                          <w:rFonts w:eastAsia="DengXian"/>
                          <w:iCs/>
                          <w:sz w:val="22"/>
                          <w:szCs w:val="22"/>
                          <w:highlight w:val="green"/>
                        </w:rPr>
                        <w:t>Agreement</w:t>
                      </w:r>
                    </w:p>
                    <w:p w14:paraId="46B13729" w14:textId="77777777" w:rsidR="00F92B76" w:rsidRPr="001C050E" w:rsidRDefault="00F92B76" w:rsidP="00F92B76">
                      <w:pPr>
                        <w:rPr>
                          <w:rFonts w:eastAsia="DengXian"/>
                          <w:sz w:val="22"/>
                          <w:szCs w:val="22"/>
                        </w:rPr>
                      </w:pPr>
                      <w:r w:rsidRPr="001C050E">
                        <w:rPr>
                          <w:sz w:val="22"/>
                          <w:szCs w:val="22"/>
                        </w:rPr>
                        <w:t xml:space="preserve">In Direction C, the </w:t>
                      </w:r>
                      <w:r w:rsidRPr="001C050E">
                        <w:rPr>
                          <w:rFonts w:eastAsia="SimSun"/>
                          <w:sz w:val="22"/>
                          <w:szCs w:val="22"/>
                        </w:rPr>
                        <w:t>fully standardized reference model</w:t>
                      </w:r>
                      <w:r w:rsidRPr="001C050E">
                        <w:rPr>
                          <w:sz w:val="22"/>
                          <w:szCs w:val="22"/>
                        </w:rPr>
                        <w:t xml:space="preserve"> is associated with an ID</w:t>
                      </w:r>
                      <w:r w:rsidRPr="001C050E">
                        <w:rPr>
                          <w:rFonts w:eastAsia="DengXian"/>
                          <w:sz w:val="22"/>
                          <w:szCs w:val="22"/>
                        </w:rPr>
                        <w:t xml:space="preserve"> for pairing related discussion, then</w:t>
                      </w:r>
                    </w:p>
                    <w:p w14:paraId="179DF5D7"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21ECF9B2"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1B33EB2C"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31D1B1BB"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w:t>
                      </w:r>
                      <w:r w:rsidRPr="001C050E">
                        <w:rPr>
                          <w:rFonts w:ascii="Times New Roman" w:eastAsia="DengXian" w:hAnsi="Times New Roman"/>
                          <w:sz w:val="22"/>
                          <w:szCs w:val="22"/>
                        </w:rPr>
                        <w:t xml:space="preserve"> can be</w:t>
                      </w:r>
                      <w:r w:rsidRPr="001C050E">
                        <w:rPr>
                          <w:rFonts w:ascii="Times New Roman" w:hAnsi="Times New Roman"/>
                          <w:sz w:val="22"/>
                          <w:szCs w:val="22"/>
                        </w:rPr>
                        <w:t xml:space="preserve"> used for NW-side data collection</w:t>
                      </w:r>
                    </w:p>
                    <w:p w14:paraId="549C15FE"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0304A0EC"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 or how the ID is specified</w:t>
                      </w:r>
                    </w:p>
                    <w:p w14:paraId="639E2392" w14:textId="77777777" w:rsidR="00F92B76" w:rsidRPr="001C050E" w:rsidRDefault="00F92B76" w:rsidP="00F92B76">
                      <w:pPr>
                        <w:pStyle w:val="ListParagraph"/>
                        <w:numPr>
                          <w:ilvl w:val="0"/>
                          <w:numId w:val="8"/>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p w14:paraId="0F477F99" w14:textId="77777777" w:rsidR="00F92B76" w:rsidRDefault="00F92B76"/>
                  </w:txbxContent>
                </v:textbox>
              </v:shape>
            </w:pict>
          </mc:Fallback>
        </mc:AlternateContent>
      </w:r>
    </w:p>
    <w:p w14:paraId="2505DD44" w14:textId="77777777" w:rsidR="00F92B76" w:rsidRDefault="00F92B76" w:rsidP="00B93C86">
      <w:pPr>
        <w:pStyle w:val="NormalWeb"/>
        <w:rPr>
          <w:rFonts w:ascii="Times New Roman" w:hAnsi="Times New Roman" w:cs="Times New Roman"/>
          <w:sz w:val="22"/>
          <w:szCs w:val="22"/>
        </w:rPr>
      </w:pPr>
    </w:p>
    <w:p w14:paraId="256F7C4D" w14:textId="77777777" w:rsidR="00F92B76" w:rsidRDefault="00F92B76" w:rsidP="00B93C86">
      <w:pPr>
        <w:pStyle w:val="NormalWeb"/>
        <w:rPr>
          <w:rFonts w:ascii="Times New Roman" w:hAnsi="Times New Roman" w:cs="Times New Roman"/>
          <w:sz w:val="22"/>
          <w:szCs w:val="22"/>
        </w:rPr>
      </w:pPr>
    </w:p>
    <w:p w14:paraId="4644AD76" w14:textId="77777777" w:rsidR="00F92B76" w:rsidRDefault="00F92B76" w:rsidP="00B93C86">
      <w:pPr>
        <w:pStyle w:val="NormalWeb"/>
        <w:rPr>
          <w:rFonts w:ascii="Times New Roman" w:hAnsi="Times New Roman" w:cs="Times New Roman"/>
          <w:sz w:val="22"/>
          <w:szCs w:val="22"/>
        </w:rPr>
      </w:pPr>
    </w:p>
    <w:p w14:paraId="719B1CD6" w14:textId="77777777" w:rsidR="00F92B76" w:rsidRDefault="00F92B76" w:rsidP="00B93C86">
      <w:pPr>
        <w:pStyle w:val="NormalWeb"/>
        <w:rPr>
          <w:rFonts w:ascii="Times New Roman" w:hAnsi="Times New Roman" w:cs="Times New Roman"/>
          <w:sz w:val="22"/>
          <w:szCs w:val="22"/>
        </w:rPr>
      </w:pPr>
    </w:p>
    <w:p w14:paraId="41F927C9" w14:textId="77777777" w:rsidR="00F92B76" w:rsidRPr="001C050E" w:rsidRDefault="00F92B76" w:rsidP="00B93C86">
      <w:pPr>
        <w:pStyle w:val="NormalWeb"/>
        <w:rPr>
          <w:rFonts w:ascii="Times New Roman" w:hAnsi="Times New Roman" w:cs="Times New Roman"/>
          <w:sz w:val="22"/>
          <w:szCs w:val="22"/>
        </w:rPr>
      </w:pPr>
    </w:p>
    <w:p w14:paraId="566F3109" w14:textId="5FD05DF9" w:rsidR="00B93C86" w:rsidRPr="00F2748F" w:rsidRDefault="001C050E" w:rsidP="00B93C86">
      <w:pPr>
        <w:pStyle w:val="NormalWeb"/>
        <w:rPr>
          <w:rFonts w:ascii="Times New Roman" w:hAnsi="Times New Roman" w:cs="Times New Roman"/>
          <w:color w:val="000000" w:themeColor="text1"/>
          <w:sz w:val="22"/>
          <w:szCs w:val="22"/>
        </w:rPr>
      </w:pPr>
      <w:r w:rsidRPr="00F2748F">
        <w:rPr>
          <w:rFonts w:ascii="Times New Roman" w:hAnsi="Times New Roman" w:cs="Times New Roman"/>
          <w:color w:val="000000" w:themeColor="text1"/>
          <w:sz w:val="22"/>
          <w:szCs w:val="22"/>
        </w:rPr>
        <w:t xml:space="preserve">For inference configuration, signaling of paring ID can have different options, including:  </w:t>
      </w:r>
    </w:p>
    <w:p w14:paraId="02B8FA31" w14:textId="1E081C52" w:rsidR="00B93C86" w:rsidRPr="00F2748F" w:rsidRDefault="00B93C8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1</w:t>
      </w:r>
      <w:r w:rsidRPr="00F2748F">
        <w:rPr>
          <w:rFonts w:ascii="Times New Roman" w:hAnsi="Times New Roman" w:cs="Times New Roman"/>
          <w:color w:val="000000" w:themeColor="text1"/>
          <w:sz w:val="22"/>
          <w:szCs w:val="22"/>
        </w:rPr>
        <w:t xml:space="preserve">: Pairing ID is configured </w:t>
      </w:r>
      <w:r w:rsidR="001C050E" w:rsidRPr="00F2748F">
        <w:rPr>
          <w:rFonts w:ascii="Times New Roman" w:hAnsi="Times New Roman" w:cs="Times New Roman"/>
          <w:color w:val="000000" w:themeColor="text1"/>
          <w:sz w:val="22"/>
          <w:szCs w:val="22"/>
        </w:rPr>
        <w:t>together with</w:t>
      </w:r>
      <w:r w:rsidRPr="00F2748F">
        <w:rPr>
          <w:rFonts w:ascii="Times New Roman" w:hAnsi="Times New Roman" w:cs="Times New Roman"/>
          <w:color w:val="000000" w:themeColor="text1"/>
          <w:sz w:val="22"/>
          <w:szCs w:val="22"/>
        </w:rPr>
        <w:t xml:space="preserve"> </w:t>
      </w:r>
      <w:proofErr w:type="spellStart"/>
      <w:r w:rsidRPr="00F2748F">
        <w:rPr>
          <w:rFonts w:ascii="Times New Roman" w:hAnsi="Times New Roman" w:cs="Times New Roman"/>
          <w:color w:val="000000" w:themeColor="text1"/>
          <w:sz w:val="22"/>
          <w:szCs w:val="22"/>
        </w:rPr>
        <w:t>resourceForChannelMeasurement</w:t>
      </w:r>
      <w:proofErr w:type="spellEnd"/>
      <w:r w:rsidRPr="00F2748F">
        <w:rPr>
          <w:rFonts w:ascii="Times New Roman" w:hAnsi="Times New Roman" w:cs="Times New Roman"/>
          <w:color w:val="000000" w:themeColor="text1"/>
          <w:sz w:val="22"/>
          <w:szCs w:val="22"/>
        </w:rPr>
        <w:t>, allowin</w:t>
      </w:r>
      <w:r w:rsidR="001C050E" w:rsidRPr="00F2748F">
        <w:rPr>
          <w:rFonts w:ascii="Times New Roman" w:hAnsi="Times New Roman" w:cs="Times New Roman"/>
          <w:color w:val="000000" w:themeColor="text1"/>
          <w:sz w:val="22"/>
          <w:szCs w:val="22"/>
        </w:rPr>
        <w:t xml:space="preserve">g similar configuration as data collection for training.  </w:t>
      </w:r>
    </w:p>
    <w:p w14:paraId="0D62EE10" w14:textId="77777777" w:rsidR="00B93C86" w:rsidRPr="00F2748F" w:rsidRDefault="00B93C8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2</w:t>
      </w:r>
      <w:r w:rsidRPr="00F2748F">
        <w:rPr>
          <w:rFonts w:ascii="Times New Roman" w:hAnsi="Times New Roman" w:cs="Times New Roman"/>
          <w:color w:val="000000" w:themeColor="text1"/>
          <w:sz w:val="22"/>
          <w:szCs w:val="22"/>
        </w:rPr>
        <w:t xml:space="preserve">: Pairing ID is included within </w:t>
      </w:r>
      <w:proofErr w:type="spellStart"/>
      <w:r w:rsidRPr="00F2748F">
        <w:rPr>
          <w:rFonts w:ascii="Times New Roman" w:hAnsi="Times New Roman" w:cs="Times New Roman"/>
          <w:color w:val="000000" w:themeColor="text1"/>
          <w:sz w:val="22"/>
          <w:szCs w:val="22"/>
        </w:rPr>
        <w:t>codebookConfig</w:t>
      </w:r>
      <w:proofErr w:type="spellEnd"/>
      <w:r w:rsidRPr="00F2748F">
        <w:rPr>
          <w:rFonts w:ascii="Times New Roman" w:hAnsi="Times New Roman" w:cs="Times New Roman"/>
          <w:color w:val="000000" w:themeColor="text1"/>
          <w:sz w:val="22"/>
          <w:szCs w:val="22"/>
        </w:rPr>
        <w:t>, tightly coupling model selection with the quantization configuration.</w:t>
      </w:r>
    </w:p>
    <w:p w14:paraId="2753A180" w14:textId="77777777" w:rsidR="00B93C86" w:rsidRPr="00F2748F" w:rsidRDefault="00B93C8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3</w:t>
      </w:r>
      <w:r w:rsidRPr="00F2748F">
        <w:rPr>
          <w:rFonts w:ascii="Times New Roman" w:hAnsi="Times New Roman" w:cs="Times New Roman"/>
          <w:color w:val="000000" w:themeColor="text1"/>
          <w:sz w:val="22"/>
          <w:szCs w:val="22"/>
        </w:rPr>
        <w:t xml:space="preserve">: Pairing ID is associated directly with </w:t>
      </w:r>
      <w:proofErr w:type="spellStart"/>
      <w:r w:rsidRPr="00F2748F">
        <w:rPr>
          <w:rFonts w:ascii="Times New Roman" w:hAnsi="Times New Roman" w:cs="Times New Roman"/>
          <w:color w:val="000000" w:themeColor="text1"/>
          <w:sz w:val="22"/>
          <w:szCs w:val="22"/>
        </w:rPr>
        <w:t>reportQuantity</w:t>
      </w:r>
      <w:proofErr w:type="spellEnd"/>
      <w:r w:rsidRPr="00F2748F">
        <w:rPr>
          <w:rFonts w:ascii="Times New Roman" w:hAnsi="Times New Roman" w:cs="Times New Roman"/>
          <w:color w:val="000000" w:themeColor="text1"/>
          <w:sz w:val="22"/>
          <w:szCs w:val="22"/>
        </w:rPr>
        <w:t>, facilitating selection of model based on the type of CSI being reported.</w:t>
      </w:r>
    </w:p>
    <w:p w14:paraId="4E677322" w14:textId="77777777" w:rsidR="00B93C86" w:rsidRPr="00F2748F" w:rsidRDefault="00B93C8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4</w:t>
      </w:r>
      <w:r w:rsidRPr="00F2748F">
        <w:rPr>
          <w:rFonts w:ascii="Times New Roman" w:hAnsi="Times New Roman" w:cs="Times New Roman"/>
          <w:color w:val="000000" w:themeColor="text1"/>
          <w:sz w:val="22"/>
          <w:szCs w:val="22"/>
        </w:rPr>
        <w:t>: Pairing ID is introduced as a separate field within CSI-</w:t>
      </w:r>
      <w:proofErr w:type="spellStart"/>
      <w:r w:rsidRPr="00F2748F">
        <w:rPr>
          <w:rFonts w:ascii="Times New Roman" w:hAnsi="Times New Roman" w:cs="Times New Roman"/>
          <w:color w:val="000000" w:themeColor="text1"/>
          <w:sz w:val="22"/>
          <w:szCs w:val="22"/>
        </w:rPr>
        <w:t>reportConfig</w:t>
      </w:r>
      <w:proofErr w:type="spellEnd"/>
      <w:r w:rsidRPr="00F2748F">
        <w:rPr>
          <w:rFonts w:ascii="Times New Roman" w:hAnsi="Times New Roman" w:cs="Times New Roman"/>
          <w:color w:val="000000" w:themeColor="text1"/>
          <w:sz w:val="22"/>
          <w:szCs w:val="22"/>
        </w:rPr>
        <w:t>, offering the most flexibility and backward compatibility.</w:t>
      </w:r>
    </w:p>
    <w:p w14:paraId="7C0A4004" w14:textId="26A068F9" w:rsidR="00F2748F" w:rsidRDefault="00F2748F" w:rsidP="00F2748F">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F84A2F">
        <w:rPr>
          <w:rFonts w:ascii="Times New Roman" w:hAnsi="Times New Roman" w:cs="Times New Roman"/>
          <w:b/>
          <w:bCs/>
          <w:color w:val="000000" w:themeColor="text1"/>
          <w:sz w:val="22"/>
          <w:szCs w:val="22"/>
        </w:rPr>
        <w:t>2</w:t>
      </w:r>
      <w:r w:rsidRPr="00F92B76">
        <w:rPr>
          <w:rFonts w:ascii="Times New Roman" w:hAnsi="Times New Roman" w:cs="Times New Roman"/>
          <w:b/>
          <w:bCs/>
          <w:color w:val="000000" w:themeColor="text1"/>
          <w:sz w:val="22"/>
          <w:szCs w:val="22"/>
        </w:rPr>
        <w:t>: For AI based CSI compression</w:t>
      </w:r>
      <w:r>
        <w:rPr>
          <w:rFonts w:ascii="Times New Roman" w:hAnsi="Times New Roman" w:cs="Times New Roman"/>
          <w:b/>
          <w:bCs/>
          <w:color w:val="000000" w:themeColor="text1"/>
          <w:sz w:val="22"/>
          <w:szCs w:val="22"/>
        </w:rPr>
        <w:t xml:space="preserve"> inference configuration, </w:t>
      </w:r>
      <w:r w:rsidR="00AD5F77">
        <w:rPr>
          <w:rFonts w:ascii="Times New Roman" w:hAnsi="Times New Roman" w:cs="Times New Roman"/>
          <w:b/>
          <w:bCs/>
          <w:color w:val="000000" w:themeColor="text1"/>
          <w:sz w:val="22"/>
          <w:szCs w:val="22"/>
        </w:rPr>
        <w:t xml:space="preserve">a </w:t>
      </w:r>
      <w:r>
        <w:rPr>
          <w:rFonts w:ascii="Times New Roman" w:hAnsi="Times New Roman" w:cs="Times New Roman"/>
          <w:b/>
          <w:bCs/>
          <w:color w:val="000000" w:themeColor="text1"/>
          <w:sz w:val="22"/>
          <w:szCs w:val="22"/>
        </w:rPr>
        <w:t xml:space="preserve">paring ID </w:t>
      </w:r>
      <w:r w:rsidR="00AD5F77">
        <w:rPr>
          <w:rFonts w:ascii="Times New Roman" w:hAnsi="Times New Roman" w:cs="Times New Roman"/>
          <w:b/>
          <w:bCs/>
          <w:color w:val="000000" w:themeColor="text1"/>
          <w:sz w:val="22"/>
          <w:szCs w:val="22"/>
        </w:rPr>
        <w:t>should be</w:t>
      </w:r>
      <w:r>
        <w:rPr>
          <w:rFonts w:ascii="Times New Roman" w:hAnsi="Times New Roman" w:cs="Times New Roman"/>
          <w:b/>
          <w:bCs/>
          <w:color w:val="000000" w:themeColor="text1"/>
          <w:sz w:val="22"/>
          <w:szCs w:val="22"/>
        </w:rPr>
        <w:t xml:space="preserve"> configured</w:t>
      </w:r>
      <w:r w:rsidR="00AD5F77">
        <w:rPr>
          <w:rFonts w:ascii="Times New Roman" w:hAnsi="Times New Roman" w:cs="Times New Roman"/>
          <w:b/>
          <w:bCs/>
          <w:color w:val="000000" w:themeColor="text1"/>
          <w:sz w:val="22"/>
          <w:szCs w:val="22"/>
        </w:rPr>
        <w:t xml:space="preserve"> to identify the matching CSI generation and CSI reconstruction model</w:t>
      </w:r>
      <w:r>
        <w:rPr>
          <w:rFonts w:ascii="Times New Roman" w:hAnsi="Times New Roman" w:cs="Times New Roman"/>
          <w:b/>
          <w:bCs/>
          <w:color w:val="000000" w:themeColor="text1"/>
          <w:sz w:val="22"/>
          <w:szCs w:val="22"/>
        </w:rPr>
        <w:t xml:space="preserve">. </w:t>
      </w:r>
      <w:r w:rsidR="00AD5F77">
        <w:rPr>
          <w:rFonts w:ascii="Times New Roman" w:hAnsi="Times New Roman" w:cs="Times New Roman"/>
          <w:b/>
          <w:bCs/>
          <w:color w:val="000000" w:themeColor="text1"/>
          <w:sz w:val="22"/>
          <w:szCs w:val="22"/>
        </w:rPr>
        <w:t xml:space="preserve">Several </w:t>
      </w:r>
      <w:r>
        <w:rPr>
          <w:rFonts w:ascii="Times New Roman" w:hAnsi="Times New Roman" w:cs="Times New Roman"/>
          <w:b/>
          <w:bCs/>
          <w:color w:val="000000" w:themeColor="text1"/>
          <w:sz w:val="22"/>
          <w:szCs w:val="22"/>
        </w:rPr>
        <w:t xml:space="preserve">signaling options can be considered: </w:t>
      </w:r>
    </w:p>
    <w:p w14:paraId="090691D0" w14:textId="11B5E66E" w:rsidR="00F2748F" w:rsidRPr="00F2748F" w:rsidRDefault="00F2748F" w:rsidP="00F2748F">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1</w:t>
      </w:r>
      <w:r w:rsidRPr="00F2748F">
        <w:rPr>
          <w:rFonts w:ascii="Times New Roman" w:hAnsi="Times New Roman" w:cs="Times New Roman"/>
          <w:color w:val="000000" w:themeColor="text1"/>
          <w:sz w:val="22"/>
          <w:szCs w:val="22"/>
        </w:rPr>
        <w:t xml:space="preserve">: Pairing ID is configured together with </w:t>
      </w:r>
      <w:proofErr w:type="spellStart"/>
      <w:r w:rsidRPr="00F2748F">
        <w:rPr>
          <w:rFonts w:ascii="Times New Roman" w:hAnsi="Times New Roman" w:cs="Times New Roman"/>
          <w:color w:val="000000" w:themeColor="text1"/>
          <w:sz w:val="22"/>
          <w:szCs w:val="22"/>
        </w:rPr>
        <w:t>resourceForChannelMeasurement</w:t>
      </w:r>
      <w:proofErr w:type="spellEnd"/>
      <w:r w:rsidRPr="00F2748F">
        <w:rPr>
          <w:rFonts w:ascii="Times New Roman" w:hAnsi="Times New Roman" w:cs="Times New Roman"/>
          <w:color w:val="000000" w:themeColor="text1"/>
          <w:sz w:val="22"/>
          <w:szCs w:val="22"/>
        </w:rPr>
        <w:t xml:space="preserve">.  </w:t>
      </w:r>
    </w:p>
    <w:p w14:paraId="5C1497BA" w14:textId="0A55B7AC" w:rsidR="00F2748F" w:rsidRPr="00F2748F" w:rsidRDefault="00F2748F" w:rsidP="00F2748F">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2</w:t>
      </w:r>
      <w:r w:rsidRPr="00F2748F">
        <w:rPr>
          <w:rFonts w:ascii="Times New Roman" w:hAnsi="Times New Roman" w:cs="Times New Roman"/>
          <w:color w:val="000000" w:themeColor="text1"/>
          <w:sz w:val="22"/>
          <w:szCs w:val="22"/>
        </w:rPr>
        <w:t xml:space="preserve">: Pairing ID is included within </w:t>
      </w:r>
      <w:proofErr w:type="spellStart"/>
      <w:r w:rsidRPr="00F2748F">
        <w:rPr>
          <w:rFonts w:ascii="Times New Roman" w:hAnsi="Times New Roman" w:cs="Times New Roman"/>
          <w:color w:val="000000" w:themeColor="text1"/>
          <w:sz w:val="22"/>
          <w:szCs w:val="22"/>
        </w:rPr>
        <w:t>codebookConfig</w:t>
      </w:r>
      <w:proofErr w:type="spellEnd"/>
      <w:r w:rsidRPr="00F2748F">
        <w:rPr>
          <w:rFonts w:ascii="Times New Roman" w:hAnsi="Times New Roman" w:cs="Times New Roman"/>
          <w:color w:val="000000" w:themeColor="text1"/>
          <w:sz w:val="22"/>
          <w:szCs w:val="22"/>
        </w:rPr>
        <w:t>.</w:t>
      </w:r>
    </w:p>
    <w:p w14:paraId="1D0D9922" w14:textId="1573ED52" w:rsidR="00F2748F" w:rsidRPr="00F2748F" w:rsidRDefault="00F2748F" w:rsidP="00F2748F">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3</w:t>
      </w:r>
      <w:r w:rsidRPr="00F2748F">
        <w:rPr>
          <w:rFonts w:ascii="Times New Roman" w:hAnsi="Times New Roman" w:cs="Times New Roman"/>
          <w:color w:val="000000" w:themeColor="text1"/>
          <w:sz w:val="22"/>
          <w:szCs w:val="22"/>
        </w:rPr>
        <w:t xml:space="preserve">: Pairing ID is associated directly with </w:t>
      </w:r>
      <w:proofErr w:type="spellStart"/>
      <w:r w:rsidRPr="00F2748F">
        <w:rPr>
          <w:rFonts w:ascii="Times New Roman" w:hAnsi="Times New Roman" w:cs="Times New Roman"/>
          <w:color w:val="000000" w:themeColor="text1"/>
          <w:sz w:val="22"/>
          <w:szCs w:val="22"/>
        </w:rPr>
        <w:t>reportQuantity</w:t>
      </w:r>
      <w:proofErr w:type="spellEnd"/>
      <w:r w:rsidRPr="00F2748F">
        <w:rPr>
          <w:rFonts w:ascii="Times New Roman" w:hAnsi="Times New Roman" w:cs="Times New Roman"/>
          <w:color w:val="000000" w:themeColor="text1"/>
          <w:sz w:val="22"/>
          <w:szCs w:val="22"/>
        </w:rPr>
        <w:t>.</w:t>
      </w:r>
    </w:p>
    <w:p w14:paraId="2DB869AC" w14:textId="772B3FB8" w:rsidR="00F2748F" w:rsidRPr="00F2748F" w:rsidRDefault="00F2748F" w:rsidP="00F2748F">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4</w:t>
      </w:r>
      <w:r w:rsidRPr="00F2748F">
        <w:rPr>
          <w:rFonts w:ascii="Times New Roman" w:hAnsi="Times New Roman" w:cs="Times New Roman"/>
          <w:color w:val="000000" w:themeColor="text1"/>
          <w:sz w:val="22"/>
          <w:szCs w:val="22"/>
        </w:rPr>
        <w:t>: Pairing ID is introduced as a separate field within CSI-</w:t>
      </w:r>
      <w:proofErr w:type="spellStart"/>
      <w:r w:rsidRPr="00F2748F">
        <w:rPr>
          <w:rFonts w:ascii="Times New Roman" w:hAnsi="Times New Roman" w:cs="Times New Roman"/>
          <w:color w:val="000000" w:themeColor="text1"/>
          <w:sz w:val="22"/>
          <w:szCs w:val="22"/>
        </w:rPr>
        <w:t>reportConfig</w:t>
      </w:r>
      <w:proofErr w:type="spellEnd"/>
      <w:r>
        <w:rPr>
          <w:rFonts w:ascii="Times New Roman" w:hAnsi="Times New Roman" w:cs="Times New Roman"/>
          <w:color w:val="000000" w:themeColor="text1"/>
          <w:sz w:val="22"/>
          <w:szCs w:val="22"/>
        </w:rPr>
        <w:t xml:space="preserve">. </w:t>
      </w:r>
    </w:p>
    <w:p w14:paraId="17A3AD08" w14:textId="513875E5" w:rsidR="00B93C86" w:rsidRPr="00F2748F" w:rsidRDefault="00B93C86" w:rsidP="001C050E">
      <w:pPr>
        <w:pStyle w:val="NormalWeb"/>
        <w:rPr>
          <w:b/>
          <w:bCs/>
          <w:color w:val="000000" w:themeColor="text1"/>
          <w:sz w:val="22"/>
          <w:szCs w:val="22"/>
        </w:rPr>
      </w:pPr>
      <w:r w:rsidRPr="00F2748F">
        <w:rPr>
          <w:rFonts w:ascii="Times New Roman" w:hAnsi="Times New Roman" w:cs="Times New Roman"/>
          <w:i/>
          <w:iCs/>
          <w:color w:val="000000" w:themeColor="text1"/>
          <w:sz w:val="22"/>
          <w:szCs w:val="22"/>
          <w:u w:val="single"/>
        </w:rPr>
        <w:t xml:space="preserve">New Report Quantity: </w:t>
      </w:r>
      <w:proofErr w:type="spellStart"/>
      <w:r w:rsidRPr="00F2748F">
        <w:rPr>
          <w:rFonts w:ascii="Times New Roman" w:hAnsi="Times New Roman" w:cs="Times New Roman"/>
          <w:i/>
          <w:iCs/>
          <w:color w:val="000000" w:themeColor="text1"/>
          <w:sz w:val="22"/>
          <w:szCs w:val="22"/>
          <w:u w:val="single"/>
        </w:rPr>
        <w:t>aiPMI</w:t>
      </w:r>
      <w:proofErr w:type="spellEnd"/>
      <w:r w:rsidRPr="00F2748F">
        <w:rPr>
          <w:rFonts w:ascii="Times New Roman" w:hAnsi="Times New Roman" w:cs="Times New Roman"/>
          <w:i/>
          <w:iCs/>
          <w:color w:val="000000" w:themeColor="text1"/>
          <w:sz w:val="22"/>
          <w:szCs w:val="22"/>
          <w:u w:val="single"/>
        </w:rPr>
        <w:t xml:space="preserve"> (AI-based Precoding Matrix Indicator)</w:t>
      </w:r>
    </w:p>
    <w:p w14:paraId="70C2BAB9" w14:textId="6095EA8A" w:rsidR="00B93C86" w:rsidRDefault="00B93C86" w:rsidP="00B93C86">
      <w:pPr>
        <w:pStyle w:val="NormalWeb"/>
        <w:rPr>
          <w:rFonts w:ascii="Times New Roman" w:hAnsi="Times New Roman" w:cs="Times New Roman"/>
          <w:color w:val="000000" w:themeColor="text1"/>
          <w:sz w:val="22"/>
          <w:szCs w:val="22"/>
        </w:rPr>
      </w:pPr>
      <w:r w:rsidRPr="00F2748F">
        <w:rPr>
          <w:rFonts w:ascii="Times New Roman" w:hAnsi="Times New Roman" w:cs="Times New Roman"/>
          <w:color w:val="000000" w:themeColor="text1"/>
          <w:sz w:val="22"/>
          <w:szCs w:val="22"/>
        </w:rPr>
        <w:t xml:space="preserve">To support AI-driven CSI </w:t>
      </w:r>
      <w:r w:rsidR="001C050E" w:rsidRPr="00F2748F">
        <w:rPr>
          <w:rFonts w:ascii="Times New Roman" w:hAnsi="Times New Roman" w:cs="Times New Roman"/>
          <w:color w:val="000000" w:themeColor="text1"/>
          <w:sz w:val="22"/>
          <w:szCs w:val="22"/>
        </w:rPr>
        <w:t>compression,</w:t>
      </w:r>
      <w:r w:rsidRPr="00F2748F">
        <w:rPr>
          <w:rFonts w:ascii="Times New Roman" w:hAnsi="Times New Roman" w:cs="Times New Roman"/>
          <w:color w:val="000000" w:themeColor="text1"/>
          <w:sz w:val="22"/>
          <w:szCs w:val="22"/>
        </w:rPr>
        <w:t xml:space="preserve"> a new report quantity </w:t>
      </w:r>
      <w:r w:rsidR="00BC70A8" w:rsidRPr="00F2748F">
        <w:rPr>
          <w:rFonts w:ascii="Times New Roman" w:hAnsi="Times New Roman" w:cs="Times New Roman"/>
          <w:color w:val="000000" w:themeColor="text1"/>
          <w:sz w:val="22"/>
          <w:szCs w:val="22"/>
        </w:rPr>
        <w:t xml:space="preserve">such as </w:t>
      </w:r>
      <w:proofErr w:type="spellStart"/>
      <w:r w:rsidRPr="00F2748F">
        <w:rPr>
          <w:rFonts w:ascii="Times New Roman" w:hAnsi="Times New Roman" w:cs="Times New Roman"/>
          <w:color w:val="000000" w:themeColor="text1"/>
          <w:sz w:val="22"/>
          <w:szCs w:val="22"/>
        </w:rPr>
        <w:t>aiPMI</w:t>
      </w:r>
      <w:proofErr w:type="spellEnd"/>
      <w:r w:rsidRPr="00F2748F">
        <w:rPr>
          <w:rFonts w:ascii="Times New Roman" w:hAnsi="Times New Roman" w:cs="Times New Roman"/>
          <w:color w:val="000000" w:themeColor="text1"/>
          <w:sz w:val="22"/>
          <w:szCs w:val="22"/>
        </w:rPr>
        <w:t xml:space="preserve"> is proposed</w:t>
      </w:r>
      <w:r w:rsidR="001C050E" w:rsidRPr="00F2748F">
        <w:rPr>
          <w:rFonts w:ascii="Times New Roman" w:hAnsi="Times New Roman" w:cs="Times New Roman"/>
          <w:color w:val="000000" w:themeColor="text1"/>
          <w:sz w:val="22"/>
          <w:szCs w:val="22"/>
        </w:rPr>
        <w:t xml:space="preserve">, to differentiate from legacy PMI feedback. </w:t>
      </w:r>
      <w:r w:rsidRPr="00F2748F">
        <w:rPr>
          <w:rFonts w:ascii="Times New Roman" w:hAnsi="Times New Roman" w:cs="Times New Roman"/>
          <w:color w:val="000000" w:themeColor="text1"/>
          <w:sz w:val="22"/>
          <w:szCs w:val="22"/>
        </w:rPr>
        <w:t xml:space="preserve">The </w:t>
      </w:r>
      <w:proofErr w:type="spellStart"/>
      <w:r w:rsidRPr="00F2748F">
        <w:rPr>
          <w:rFonts w:ascii="Times New Roman" w:hAnsi="Times New Roman" w:cs="Times New Roman"/>
          <w:color w:val="000000" w:themeColor="text1"/>
          <w:sz w:val="22"/>
          <w:szCs w:val="22"/>
        </w:rPr>
        <w:t>aiPMI</w:t>
      </w:r>
      <w:proofErr w:type="spellEnd"/>
      <w:r w:rsidRPr="00F2748F">
        <w:rPr>
          <w:rFonts w:ascii="Times New Roman" w:hAnsi="Times New Roman" w:cs="Times New Roman"/>
          <w:color w:val="000000" w:themeColor="text1"/>
          <w:sz w:val="22"/>
          <w:szCs w:val="22"/>
        </w:rPr>
        <w:t xml:space="preserve"> can be configured independently or in conjunction with other quantities, </w:t>
      </w:r>
      <w:r w:rsidR="001C050E" w:rsidRPr="00F2748F">
        <w:rPr>
          <w:rFonts w:ascii="Times New Roman" w:hAnsi="Times New Roman" w:cs="Times New Roman"/>
          <w:color w:val="000000" w:themeColor="text1"/>
          <w:sz w:val="22"/>
          <w:szCs w:val="22"/>
        </w:rPr>
        <w:t xml:space="preserve">such as RI/CQI/LI. </w:t>
      </w:r>
      <w:r w:rsidR="00021F17">
        <w:rPr>
          <w:rFonts w:ascii="Times New Roman" w:hAnsi="Times New Roman" w:cs="Times New Roman"/>
          <w:color w:val="000000" w:themeColor="text1"/>
          <w:sz w:val="22"/>
          <w:szCs w:val="22"/>
        </w:rPr>
        <w:t xml:space="preserve"> </w:t>
      </w:r>
    </w:p>
    <w:p w14:paraId="2BB2F6F7" w14:textId="4558B586" w:rsidR="00021F17" w:rsidRPr="00F2748F" w:rsidRDefault="00021F17" w:rsidP="00B93C86">
      <w:pPr>
        <w:pStyle w:val="NormalWeb"/>
        <w:rPr>
          <w:rFonts w:ascii="Times New Roman" w:hAnsi="Times New Roman" w:cs="Times New Roman"/>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F84A2F">
        <w:rPr>
          <w:rFonts w:ascii="Times New Roman" w:hAnsi="Times New Roman" w:cs="Times New Roman"/>
          <w:b/>
          <w:bCs/>
          <w:color w:val="000000" w:themeColor="text1"/>
          <w:sz w:val="22"/>
          <w:szCs w:val="22"/>
        </w:rPr>
        <w:t>3</w:t>
      </w:r>
      <w:r w:rsidRPr="00F92B76">
        <w:rPr>
          <w:rFonts w:ascii="Times New Roman" w:hAnsi="Times New Roman" w:cs="Times New Roman"/>
          <w:b/>
          <w:bCs/>
          <w:color w:val="000000" w:themeColor="text1"/>
          <w:sz w:val="22"/>
          <w:szCs w:val="22"/>
        </w:rPr>
        <w:t>: For AI based CSI compression</w:t>
      </w:r>
      <w:r>
        <w:rPr>
          <w:rFonts w:ascii="Times New Roman" w:hAnsi="Times New Roman" w:cs="Times New Roman"/>
          <w:b/>
          <w:bCs/>
          <w:color w:val="000000" w:themeColor="text1"/>
          <w:sz w:val="22"/>
          <w:szCs w:val="22"/>
        </w:rPr>
        <w:t xml:space="preserve"> inference configuration, introduce a new report quantity </w:t>
      </w:r>
      <w:proofErr w:type="spellStart"/>
      <w:r>
        <w:rPr>
          <w:rFonts w:ascii="Times New Roman" w:hAnsi="Times New Roman" w:cs="Times New Roman"/>
          <w:b/>
          <w:bCs/>
          <w:color w:val="000000" w:themeColor="text1"/>
          <w:sz w:val="22"/>
          <w:szCs w:val="22"/>
        </w:rPr>
        <w:t>aiPMI</w:t>
      </w:r>
      <w:proofErr w:type="spellEnd"/>
      <w:r>
        <w:rPr>
          <w:rFonts w:ascii="Times New Roman" w:hAnsi="Times New Roman" w:cs="Times New Roman"/>
          <w:b/>
          <w:bCs/>
          <w:color w:val="000000" w:themeColor="text1"/>
          <w:sz w:val="22"/>
          <w:szCs w:val="22"/>
        </w:rPr>
        <w:t>, to</w:t>
      </w:r>
      <w:r w:rsidR="00423530">
        <w:rPr>
          <w:rFonts w:ascii="Times New Roman" w:hAnsi="Times New Roman" w:cs="Times New Roman"/>
          <w:b/>
          <w:bCs/>
          <w:color w:val="000000" w:themeColor="text1"/>
          <w:sz w:val="22"/>
          <w:szCs w:val="22"/>
        </w:rPr>
        <w:t xml:space="preserve"> distinguish </w:t>
      </w:r>
      <w:r>
        <w:rPr>
          <w:rFonts w:ascii="Times New Roman" w:hAnsi="Times New Roman" w:cs="Times New Roman"/>
          <w:b/>
          <w:bCs/>
          <w:color w:val="000000" w:themeColor="text1"/>
          <w:sz w:val="22"/>
          <w:szCs w:val="22"/>
        </w:rPr>
        <w:t xml:space="preserve">PMI feedback using legacy codebook.  </w:t>
      </w:r>
    </w:p>
    <w:p w14:paraId="1435481B" w14:textId="51BAA001" w:rsidR="00B93C86" w:rsidRPr="00021F17" w:rsidRDefault="00B93C86" w:rsidP="00E56F8C">
      <w:pPr>
        <w:pStyle w:val="NormalWeb"/>
        <w:rPr>
          <w:rFonts w:ascii="Times New Roman" w:hAnsi="Times New Roman" w:cs="Times New Roman"/>
          <w:i/>
          <w:iCs/>
          <w:color w:val="000000" w:themeColor="text1"/>
          <w:sz w:val="22"/>
          <w:szCs w:val="22"/>
          <w:u w:val="single"/>
        </w:rPr>
      </w:pPr>
      <w:r w:rsidRPr="00021F17">
        <w:rPr>
          <w:rFonts w:ascii="Times New Roman" w:hAnsi="Times New Roman" w:cs="Times New Roman"/>
          <w:i/>
          <w:iCs/>
          <w:color w:val="000000" w:themeColor="text1"/>
          <w:sz w:val="22"/>
          <w:szCs w:val="22"/>
          <w:u w:val="single"/>
        </w:rPr>
        <w:t xml:space="preserve">Payload </w:t>
      </w:r>
      <w:r w:rsidR="00021F17">
        <w:rPr>
          <w:rFonts w:ascii="Times New Roman" w:hAnsi="Times New Roman" w:cs="Times New Roman"/>
          <w:i/>
          <w:iCs/>
          <w:color w:val="000000" w:themeColor="text1"/>
          <w:sz w:val="22"/>
          <w:szCs w:val="22"/>
          <w:u w:val="single"/>
        </w:rPr>
        <w:t>s</w:t>
      </w:r>
      <w:r w:rsidRPr="00021F17">
        <w:rPr>
          <w:rFonts w:ascii="Times New Roman" w:hAnsi="Times New Roman" w:cs="Times New Roman"/>
          <w:i/>
          <w:iCs/>
          <w:color w:val="000000" w:themeColor="text1"/>
          <w:sz w:val="22"/>
          <w:szCs w:val="22"/>
          <w:u w:val="single"/>
        </w:rPr>
        <w:t xml:space="preserve">ize </w:t>
      </w:r>
      <w:r w:rsidR="00021F17">
        <w:rPr>
          <w:rFonts w:ascii="Times New Roman" w:hAnsi="Times New Roman" w:cs="Times New Roman"/>
          <w:i/>
          <w:iCs/>
          <w:color w:val="000000" w:themeColor="text1"/>
          <w:sz w:val="22"/>
          <w:szCs w:val="22"/>
          <w:u w:val="single"/>
        </w:rPr>
        <w:t>determination</w:t>
      </w:r>
      <w:r w:rsidR="0021502A">
        <w:rPr>
          <w:rFonts w:ascii="Times New Roman" w:hAnsi="Times New Roman" w:cs="Times New Roman"/>
          <w:i/>
          <w:iCs/>
          <w:color w:val="000000" w:themeColor="text1"/>
          <w:sz w:val="22"/>
          <w:szCs w:val="22"/>
          <w:u w:val="single"/>
        </w:rPr>
        <w:t xml:space="preserve"> for CSI reporting</w:t>
      </w:r>
    </w:p>
    <w:p w14:paraId="349A6194" w14:textId="53CAC348" w:rsidR="00E56F8C" w:rsidRDefault="00E56F8C" w:rsidP="00E56F8C">
      <w:pPr>
        <w:rPr>
          <w:sz w:val="22"/>
          <w:szCs w:val="22"/>
          <w:lang w:val="en-GB"/>
        </w:rPr>
      </w:pPr>
      <w:r>
        <w:rPr>
          <w:sz w:val="22"/>
          <w:szCs w:val="22"/>
        </w:rPr>
        <w:t>General direction for payload size determination was discussed in R1</w:t>
      </w:r>
      <w:r w:rsidR="0059013D">
        <w:rPr>
          <w:sz w:val="22"/>
          <w:szCs w:val="22"/>
        </w:rPr>
        <w:t xml:space="preserve">8, </w:t>
      </w:r>
      <w:r>
        <w:rPr>
          <w:sz w:val="22"/>
          <w:szCs w:val="22"/>
        </w:rPr>
        <w:t>with a</w:t>
      </w:r>
      <w:r w:rsidR="0021502A">
        <w:rPr>
          <w:sz w:val="22"/>
          <w:szCs w:val="22"/>
        </w:rPr>
        <w:t xml:space="preserve"> focus on a </w:t>
      </w:r>
      <w:r>
        <w:rPr>
          <w:sz w:val="22"/>
          <w:szCs w:val="22"/>
        </w:rPr>
        <w:t>combin</w:t>
      </w:r>
      <w:r w:rsidR="0021502A">
        <w:rPr>
          <w:sz w:val="22"/>
          <w:szCs w:val="22"/>
        </w:rPr>
        <w:t>ed</w:t>
      </w:r>
      <w:r>
        <w:rPr>
          <w:sz w:val="22"/>
          <w:szCs w:val="22"/>
        </w:rPr>
        <w:t xml:space="preserve"> </w:t>
      </w:r>
      <w:r w:rsidR="0021502A">
        <w:rPr>
          <w:sz w:val="22"/>
          <w:szCs w:val="22"/>
        </w:rPr>
        <w:t>approach involving both</w:t>
      </w:r>
      <w:r>
        <w:rPr>
          <w:sz w:val="22"/>
          <w:szCs w:val="22"/>
        </w:rPr>
        <w:t xml:space="preserve"> NW </w:t>
      </w:r>
      <w:r w:rsidRPr="00CB117A">
        <w:rPr>
          <w:sz w:val="22"/>
          <w:szCs w:val="22"/>
          <w:lang w:val="en-GB"/>
        </w:rPr>
        <w:t xml:space="preserve">configuration </w:t>
      </w:r>
      <w:r w:rsidR="0059013D">
        <w:rPr>
          <w:sz w:val="22"/>
          <w:szCs w:val="22"/>
          <w:lang w:val="en-GB"/>
        </w:rPr>
        <w:t xml:space="preserve">and UE determination.  </w:t>
      </w:r>
    </w:p>
    <w:p w14:paraId="2754007D" w14:textId="77777777" w:rsidR="0059013D" w:rsidRDefault="0059013D" w:rsidP="00E56F8C">
      <w:pPr>
        <w:rPr>
          <w:sz w:val="22"/>
          <w:szCs w:val="22"/>
          <w:lang w:val="en-GB"/>
        </w:rPr>
      </w:pPr>
    </w:p>
    <w:p w14:paraId="6A264001" w14:textId="09B62B8A" w:rsidR="0059013D" w:rsidRDefault="0059013D" w:rsidP="00E56F8C">
      <w:pPr>
        <w:rPr>
          <w:sz w:val="22"/>
          <w:szCs w:val="22"/>
          <w:lang w:val="en-GB"/>
        </w:rPr>
      </w:pPr>
      <w:r>
        <w:rPr>
          <w:sz w:val="22"/>
          <w:szCs w:val="22"/>
          <w:lang w:val="en-GB"/>
        </w:rPr>
        <w:t xml:space="preserve">For NW configuration on the possible CSI payload size, several options are </w:t>
      </w:r>
      <w:r w:rsidR="0021502A">
        <w:rPr>
          <w:sz w:val="22"/>
          <w:szCs w:val="22"/>
          <w:lang w:val="en-GB"/>
        </w:rPr>
        <w:t>considered</w:t>
      </w:r>
      <w:r>
        <w:rPr>
          <w:sz w:val="22"/>
          <w:szCs w:val="22"/>
          <w:lang w:val="en-GB"/>
        </w:rPr>
        <w:t xml:space="preserve">: </w:t>
      </w:r>
    </w:p>
    <w:p w14:paraId="4EAC19E7" w14:textId="346D8A90" w:rsidR="0059013D" w:rsidRDefault="0059013D">
      <w:pPr>
        <w:pStyle w:val="ListParagraph"/>
        <w:numPr>
          <w:ilvl w:val="0"/>
          <w:numId w:val="9"/>
        </w:numPr>
        <w:ind w:leftChars="0"/>
        <w:rPr>
          <w:rFonts w:ascii="Times New Roman" w:hAnsi="Times New Roman"/>
          <w:sz w:val="22"/>
          <w:szCs w:val="22"/>
        </w:rPr>
      </w:pPr>
      <w:r>
        <w:rPr>
          <w:rFonts w:ascii="Times New Roman" w:hAnsi="Times New Roman"/>
          <w:sz w:val="22"/>
          <w:szCs w:val="22"/>
        </w:rPr>
        <w:t xml:space="preserve">Option 1: </w:t>
      </w:r>
      <w:r w:rsidR="0021502A">
        <w:rPr>
          <w:rFonts w:ascii="Times New Roman" w:hAnsi="Times New Roman"/>
          <w:sz w:val="22"/>
          <w:szCs w:val="22"/>
        </w:rPr>
        <w:t xml:space="preserve">The </w:t>
      </w:r>
      <w:r w:rsidRPr="0059013D">
        <w:rPr>
          <w:rFonts w:ascii="Times New Roman" w:hAnsi="Times New Roman"/>
          <w:sz w:val="22"/>
          <w:szCs w:val="22"/>
        </w:rPr>
        <w:t>NW configure</w:t>
      </w:r>
      <w:r w:rsidR="0021502A">
        <w:rPr>
          <w:rFonts w:ascii="Times New Roman" w:hAnsi="Times New Roman"/>
          <w:sz w:val="22"/>
          <w:szCs w:val="22"/>
        </w:rPr>
        <w:t>s</w:t>
      </w:r>
      <w:r w:rsidRPr="0059013D">
        <w:rPr>
          <w:rFonts w:ascii="Times New Roman" w:hAnsi="Times New Roman"/>
          <w:sz w:val="22"/>
          <w:szCs w:val="22"/>
        </w:rPr>
        <w:t xml:space="preserve"> the exact UCI size per layer</w:t>
      </w:r>
      <w:r w:rsidR="0021502A">
        <w:rPr>
          <w:rFonts w:ascii="Times New Roman" w:hAnsi="Times New Roman"/>
          <w:sz w:val="22"/>
          <w:szCs w:val="22"/>
        </w:rPr>
        <w:t>, along with a</w:t>
      </w:r>
      <w:r w:rsidRPr="0059013D">
        <w:rPr>
          <w:rFonts w:ascii="Times New Roman" w:hAnsi="Times New Roman"/>
          <w:sz w:val="22"/>
          <w:szCs w:val="22"/>
        </w:rPr>
        <w:t xml:space="preserve"> rank restriction</w:t>
      </w:r>
      <w:r w:rsidR="0021502A">
        <w:rPr>
          <w:rFonts w:ascii="Times New Roman" w:hAnsi="Times New Roman"/>
          <w:sz w:val="22"/>
          <w:szCs w:val="22"/>
        </w:rPr>
        <w:t>. T</w:t>
      </w:r>
      <w:r>
        <w:rPr>
          <w:rFonts w:ascii="Times New Roman" w:hAnsi="Times New Roman"/>
          <w:sz w:val="22"/>
          <w:szCs w:val="22"/>
        </w:rPr>
        <w:t xml:space="preserve">he </w:t>
      </w:r>
      <w:r w:rsidRPr="0059013D">
        <w:rPr>
          <w:rFonts w:ascii="Times New Roman" w:hAnsi="Times New Roman"/>
          <w:sz w:val="22"/>
          <w:szCs w:val="22"/>
        </w:rPr>
        <w:t>UE determine</w:t>
      </w:r>
      <w:r w:rsidR="0021502A">
        <w:rPr>
          <w:rFonts w:ascii="Times New Roman" w:hAnsi="Times New Roman"/>
          <w:sz w:val="22"/>
          <w:szCs w:val="22"/>
        </w:rPr>
        <w:t>s the actual</w:t>
      </w:r>
      <w:r w:rsidRPr="0059013D">
        <w:rPr>
          <w:rFonts w:ascii="Times New Roman" w:hAnsi="Times New Roman"/>
          <w:sz w:val="22"/>
          <w:szCs w:val="22"/>
        </w:rPr>
        <w:t xml:space="preserve"> rank and </w:t>
      </w:r>
      <w:r w:rsidR="0021502A">
        <w:rPr>
          <w:rFonts w:ascii="Times New Roman" w:hAnsi="Times New Roman"/>
          <w:sz w:val="22"/>
          <w:szCs w:val="22"/>
        </w:rPr>
        <w:t>reports</w:t>
      </w:r>
      <w:r w:rsidRPr="0059013D">
        <w:rPr>
          <w:rFonts w:ascii="Times New Roman" w:hAnsi="Times New Roman"/>
          <w:sz w:val="22"/>
          <w:szCs w:val="22"/>
        </w:rPr>
        <w:t xml:space="preserve"> </w:t>
      </w:r>
      <w:r w:rsidR="0021502A">
        <w:rPr>
          <w:rFonts w:ascii="Times New Roman" w:hAnsi="Times New Roman"/>
          <w:sz w:val="22"/>
          <w:szCs w:val="22"/>
        </w:rPr>
        <w:t>CSI</w:t>
      </w:r>
      <w:r w:rsidRPr="0059013D">
        <w:rPr>
          <w:rFonts w:ascii="Times New Roman" w:hAnsi="Times New Roman"/>
          <w:sz w:val="22"/>
          <w:szCs w:val="22"/>
        </w:rPr>
        <w:t xml:space="preserve"> bits </w:t>
      </w:r>
      <w:r w:rsidR="0021502A">
        <w:rPr>
          <w:rFonts w:ascii="Times New Roman" w:hAnsi="Times New Roman"/>
          <w:sz w:val="22"/>
          <w:szCs w:val="22"/>
        </w:rPr>
        <w:t xml:space="preserve">accordingly. </w:t>
      </w:r>
      <w:r w:rsidR="009E7DF8">
        <w:rPr>
          <w:rFonts w:ascii="Times New Roman" w:hAnsi="Times New Roman"/>
          <w:sz w:val="22"/>
          <w:szCs w:val="22"/>
        </w:rPr>
        <w:t xml:space="preserve">For example, </w:t>
      </w:r>
      <w:r w:rsidR="0021502A">
        <w:rPr>
          <w:rFonts w:ascii="Times New Roman" w:hAnsi="Times New Roman"/>
          <w:sz w:val="22"/>
          <w:szCs w:val="22"/>
        </w:rPr>
        <w:t xml:space="preserve">The </w:t>
      </w:r>
      <w:r w:rsidR="009E7DF8">
        <w:rPr>
          <w:rFonts w:ascii="Times New Roman" w:hAnsi="Times New Roman"/>
          <w:sz w:val="22"/>
          <w:szCs w:val="22"/>
        </w:rPr>
        <w:t>NW configure</w:t>
      </w:r>
      <w:r w:rsidR="0021502A">
        <w:rPr>
          <w:rFonts w:ascii="Times New Roman" w:hAnsi="Times New Roman"/>
          <w:sz w:val="22"/>
          <w:szCs w:val="22"/>
        </w:rPr>
        <w:t>s</w:t>
      </w:r>
      <w:r w:rsidR="009E7DF8">
        <w:rPr>
          <w:rFonts w:ascii="Times New Roman" w:hAnsi="Times New Roman"/>
          <w:sz w:val="22"/>
          <w:szCs w:val="22"/>
        </w:rPr>
        <w:t xml:space="preserve"> </w:t>
      </w:r>
      <w:r w:rsidR="0021502A">
        <w:rPr>
          <w:rFonts w:ascii="Times New Roman" w:hAnsi="Times New Roman"/>
          <w:sz w:val="22"/>
          <w:szCs w:val="22"/>
        </w:rPr>
        <w:t xml:space="preserve">a payload size of </w:t>
      </w:r>
      <w:r w:rsidR="009E7DF8">
        <w:rPr>
          <w:rFonts w:ascii="Times New Roman" w:hAnsi="Times New Roman"/>
          <w:sz w:val="22"/>
          <w:szCs w:val="22"/>
        </w:rPr>
        <w:t xml:space="preserve">100 bits per layer, and maximum rank </w:t>
      </w:r>
      <w:r w:rsidR="00946054">
        <w:rPr>
          <w:rFonts w:ascii="Times New Roman" w:hAnsi="Times New Roman"/>
          <w:sz w:val="22"/>
          <w:szCs w:val="22"/>
        </w:rPr>
        <w:t>of</w:t>
      </w:r>
      <w:r w:rsidR="009E7DF8">
        <w:rPr>
          <w:rFonts w:ascii="Times New Roman" w:hAnsi="Times New Roman"/>
          <w:sz w:val="22"/>
          <w:szCs w:val="22"/>
        </w:rPr>
        <w:t xml:space="preserve"> 4. </w:t>
      </w:r>
      <w:r w:rsidR="00946054">
        <w:rPr>
          <w:rFonts w:ascii="Times New Roman" w:hAnsi="Times New Roman"/>
          <w:sz w:val="22"/>
          <w:szCs w:val="22"/>
        </w:rPr>
        <w:t xml:space="preserve">If the </w:t>
      </w:r>
      <w:r w:rsidR="009E7DF8">
        <w:rPr>
          <w:rFonts w:ascii="Times New Roman" w:hAnsi="Times New Roman"/>
          <w:sz w:val="22"/>
          <w:szCs w:val="22"/>
        </w:rPr>
        <w:t>UE determine</w:t>
      </w:r>
      <w:r w:rsidR="00946054">
        <w:rPr>
          <w:rFonts w:ascii="Times New Roman" w:hAnsi="Times New Roman"/>
          <w:sz w:val="22"/>
          <w:szCs w:val="22"/>
        </w:rPr>
        <w:t>s</w:t>
      </w:r>
      <w:r w:rsidR="009E7DF8">
        <w:rPr>
          <w:rFonts w:ascii="Times New Roman" w:hAnsi="Times New Roman"/>
          <w:sz w:val="22"/>
          <w:szCs w:val="22"/>
        </w:rPr>
        <w:t xml:space="preserve"> </w:t>
      </w:r>
      <w:r w:rsidR="00946054">
        <w:rPr>
          <w:rFonts w:ascii="Times New Roman" w:hAnsi="Times New Roman"/>
          <w:sz w:val="22"/>
          <w:szCs w:val="22"/>
        </w:rPr>
        <w:t>the</w:t>
      </w:r>
      <w:r w:rsidR="009E7DF8">
        <w:rPr>
          <w:rFonts w:ascii="Times New Roman" w:hAnsi="Times New Roman"/>
          <w:sz w:val="22"/>
          <w:szCs w:val="22"/>
        </w:rPr>
        <w:t xml:space="preserve"> rank </w:t>
      </w:r>
      <w:r w:rsidR="00946054">
        <w:rPr>
          <w:rFonts w:ascii="Times New Roman" w:hAnsi="Times New Roman"/>
          <w:sz w:val="22"/>
          <w:szCs w:val="22"/>
        </w:rPr>
        <w:t>to be</w:t>
      </w:r>
      <w:r w:rsidR="009E7DF8">
        <w:rPr>
          <w:rFonts w:ascii="Times New Roman" w:hAnsi="Times New Roman"/>
          <w:sz w:val="22"/>
          <w:szCs w:val="22"/>
        </w:rPr>
        <w:t xml:space="preserve"> 2, </w:t>
      </w:r>
      <w:r w:rsidR="00946054">
        <w:rPr>
          <w:rFonts w:ascii="Times New Roman" w:hAnsi="Times New Roman"/>
          <w:sz w:val="22"/>
          <w:szCs w:val="22"/>
        </w:rPr>
        <w:t>it</w:t>
      </w:r>
      <w:r w:rsidR="009E7DF8">
        <w:rPr>
          <w:rFonts w:ascii="Times New Roman" w:hAnsi="Times New Roman"/>
          <w:sz w:val="22"/>
          <w:szCs w:val="22"/>
        </w:rPr>
        <w:t xml:space="preserve"> send</w:t>
      </w:r>
      <w:r w:rsidR="00946054">
        <w:rPr>
          <w:rFonts w:ascii="Times New Roman" w:hAnsi="Times New Roman"/>
          <w:sz w:val="22"/>
          <w:szCs w:val="22"/>
        </w:rPr>
        <w:t>s</w:t>
      </w:r>
      <w:r w:rsidR="009E7DF8">
        <w:rPr>
          <w:rFonts w:ascii="Times New Roman" w:hAnsi="Times New Roman"/>
          <w:sz w:val="22"/>
          <w:szCs w:val="22"/>
        </w:rPr>
        <w:t xml:space="preserve"> 100x2 = 200 bits back to the NW. </w:t>
      </w:r>
    </w:p>
    <w:p w14:paraId="09A4954E" w14:textId="05A5341C" w:rsidR="0059013D" w:rsidRDefault="0059013D">
      <w:pPr>
        <w:pStyle w:val="ListParagraph"/>
        <w:numPr>
          <w:ilvl w:val="0"/>
          <w:numId w:val="9"/>
        </w:numPr>
        <w:ind w:leftChars="0"/>
        <w:rPr>
          <w:rFonts w:ascii="Times New Roman" w:hAnsi="Times New Roman"/>
          <w:sz w:val="22"/>
          <w:szCs w:val="22"/>
        </w:rPr>
      </w:pPr>
      <w:r>
        <w:rPr>
          <w:rFonts w:ascii="Times New Roman" w:hAnsi="Times New Roman"/>
          <w:sz w:val="22"/>
          <w:szCs w:val="22"/>
        </w:rPr>
        <w:t>Option 2: NW configure the max</w:t>
      </w:r>
      <w:r w:rsidR="00946054">
        <w:rPr>
          <w:rFonts w:ascii="Times New Roman" w:hAnsi="Times New Roman"/>
          <w:sz w:val="22"/>
          <w:szCs w:val="22"/>
        </w:rPr>
        <w:t>imum allowable</w:t>
      </w:r>
      <w:r>
        <w:rPr>
          <w:rFonts w:ascii="Times New Roman" w:hAnsi="Times New Roman"/>
          <w:sz w:val="22"/>
          <w:szCs w:val="22"/>
        </w:rPr>
        <w:t xml:space="preserve"> CSI payload size per layer</w:t>
      </w:r>
      <w:r w:rsidR="00946054">
        <w:rPr>
          <w:rFonts w:ascii="Times New Roman" w:hAnsi="Times New Roman"/>
          <w:sz w:val="22"/>
          <w:szCs w:val="22"/>
        </w:rPr>
        <w:t xml:space="preserve"> and a</w:t>
      </w:r>
      <w:r>
        <w:rPr>
          <w:rFonts w:ascii="Times New Roman" w:hAnsi="Times New Roman"/>
          <w:sz w:val="22"/>
          <w:szCs w:val="22"/>
        </w:rPr>
        <w:t xml:space="preserve"> rank restriction. </w:t>
      </w:r>
      <w:r w:rsidR="00946054">
        <w:rPr>
          <w:rFonts w:ascii="Times New Roman" w:hAnsi="Times New Roman"/>
          <w:sz w:val="22"/>
          <w:szCs w:val="22"/>
        </w:rPr>
        <w:t xml:space="preserve">The </w:t>
      </w:r>
      <w:r>
        <w:rPr>
          <w:rFonts w:ascii="Times New Roman" w:hAnsi="Times New Roman"/>
          <w:sz w:val="22"/>
          <w:szCs w:val="22"/>
        </w:rPr>
        <w:t xml:space="preserve">UE </w:t>
      </w:r>
      <w:r w:rsidR="00946054">
        <w:rPr>
          <w:rFonts w:ascii="Times New Roman" w:hAnsi="Times New Roman"/>
          <w:sz w:val="22"/>
          <w:szCs w:val="22"/>
        </w:rPr>
        <w:t xml:space="preserve">then </w:t>
      </w:r>
      <w:r>
        <w:rPr>
          <w:rFonts w:ascii="Times New Roman" w:hAnsi="Times New Roman"/>
          <w:sz w:val="22"/>
          <w:szCs w:val="22"/>
        </w:rPr>
        <w:t>determine</w:t>
      </w:r>
      <w:r w:rsidR="00946054">
        <w:rPr>
          <w:rFonts w:ascii="Times New Roman" w:hAnsi="Times New Roman"/>
          <w:sz w:val="22"/>
          <w:szCs w:val="22"/>
        </w:rPr>
        <w:t>s</w:t>
      </w:r>
      <w:r>
        <w:rPr>
          <w:rFonts w:ascii="Times New Roman" w:hAnsi="Times New Roman"/>
          <w:sz w:val="22"/>
          <w:szCs w:val="22"/>
        </w:rPr>
        <w:t xml:space="preserve"> the exact CSI payload size per layer</w:t>
      </w:r>
      <w:r w:rsidR="009E7DF8">
        <w:rPr>
          <w:rFonts w:ascii="Times New Roman" w:hAnsi="Times New Roman"/>
          <w:sz w:val="22"/>
          <w:szCs w:val="22"/>
        </w:rPr>
        <w:t xml:space="preserve"> and</w:t>
      </w:r>
      <w:r w:rsidR="00946054">
        <w:rPr>
          <w:rFonts w:ascii="Times New Roman" w:hAnsi="Times New Roman"/>
          <w:sz w:val="22"/>
          <w:szCs w:val="22"/>
        </w:rPr>
        <w:t xml:space="preserve"> the</w:t>
      </w:r>
      <w:r w:rsidR="009E7DF8">
        <w:rPr>
          <w:rFonts w:ascii="Times New Roman" w:hAnsi="Times New Roman"/>
          <w:sz w:val="22"/>
          <w:szCs w:val="22"/>
        </w:rPr>
        <w:t xml:space="preserve"> rank. For </w:t>
      </w:r>
      <w:r w:rsidR="009E7DF8">
        <w:rPr>
          <w:rFonts w:ascii="Times New Roman" w:hAnsi="Times New Roman"/>
          <w:sz w:val="22"/>
          <w:szCs w:val="22"/>
        </w:rPr>
        <w:lastRenderedPageBreak/>
        <w:t xml:space="preserve">example, </w:t>
      </w:r>
      <w:r w:rsidR="00946054">
        <w:rPr>
          <w:rFonts w:ascii="Times New Roman" w:hAnsi="Times New Roman"/>
          <w:sz w:val="22"/>
          <w:szCs w:val="22"/>
        </w:rPr>
        <w:t xml:space="preserve">the </w:t>
      </w:r>
      <w:r w:rsidR="009E7DF8">
        <w:rPr>
          <w:rFonts w:ascii="Times New Roman" w:hAnsi="Times New Roman"/>
          <w:sz w:val="22"/>
          <w:szCs w:val="22"/>
        </w:rPr>
        <w:t>NW configure</w:t>
      </w:r>
      <w:r w:rsidR="00946054">
        <w:rPr>
          <w:rFonts w:ascii="Times New Roman" w:hAnsi="Times New Roman"/>
          <w:sz w:val="22"/>
          <w:szCs w:val="22"/>
        </w:rPr>
        <w:t>s</w:t>
      </w:r>
      <w:r w:rsidR="009E7DF8">
        <w:rPr>
          <w:rFonts w:ascii="Times New Roman" w:hAnsi="Times New Roman"/>
          <w:sz w:val="22"/>
          <w:szCs w:val="22"/>
        </w:rPr>
        <w:t xml:space="preserve"> maximum of 100 bits per layer and</w:t>
      </w:r>
      <w:r w:rsidR="00946054">
        <w:rPr>
          <w:rFonts w:ascii="Times New Roman" w:hAnsi="Times New Roman"/>
          <w:sz w:val="22"/>
          <w:szCs w:val="22"/>
        </w:rPr>
        <w:t xml:space="preserve"> a</w:t>
      </w:r>
      <w:r w:rsidR="009E7DF8">
        <w:rPr>
          <w:rFonts w:ascii="Times New Roman" w:hAnsi="Times New Roman"/>
          <w:sz w:val="22"/>
          <w:szCs w:val="22"/>
        </w:rPr>
        <w:t xml:space="preserve"> maximum rank </w:t>
      </w:r>
      <w:r w:rsidR="00946054">
        <w:rPr>
          <w:rFonts w:ascii="Times New Roman" w:hAnsi="Times New Roman"/>
          <w:sz w:val="22"/>
          <w:szCs w:val="22"/>
        </w:rPr>
        <w:t>of</w:t>
      </w:r>
      <w:r w:rsidR="009E7DF8">
        <w:rPr>
          <w:rFonts w:ascii="Times New Roman" w:hAnsi="Times New Roman"/>
          <w:sz w:val="22"/>
          <w:szCs w:val="22"/>
        </w:rPr>
        <w:t xml:space="preserve"> 4.</w:t>
      </w:r>
      <w:r w:rsidR="00946054">
        <w:rPr>
          <w:rFonts w:ascii="Times New Roman" w:hAnsi="Times New Roman"/>
          <w:sz w:val="22"/>
          <w:szCs w:val="22"/>
        </w:rPr>
        <w:t xml:space="preserve"> The</w:t>
      </w:r>
      <w:r w:rsidR="009E7DF8">
        <w:rPr>
          <w:rFonts w:ascii="Times New Roman" w:hAnsi="Times New Roman"/>
          <w:sz w:val="22"/>
          <w:szCs w:val="22"/>
        </w:rPr>
        <w:t xml:space="preserve"> UE </w:t>
      </w:r>
      <w:r w:rsidR="00946054">
        <w:rPr>
          <w:rFonts w:ascii="Times New Roman" w:hAnsi="Times New Roman"/>
          <w:sz w:val="22"/>
          <w:szCs w:val="22"/>
        </w:rPr>
        <w:t>chooses to</w:t>
      </w:r>
      <w:r w:rsidR="009E7DF8">
        <w:rPr>
          <w:rFonts w:ascii="Times New Roman" w:hAnsi="Times New Roman"/>
          <w:sz w:val="22"/>
          <w:szCs w:val="22"/>
        </w:rPr>
        <w:t xml:space="preserve"> report 80 bits per layer with rank 2</w:t>
      </w:r>
      <w:r w:rsidR="00946054">
        <w:rPr>
          <w:rFonts w:ascii="Times New Roman" w:hAnsi="Times New Roman"/>
          <w:sz w:val="22"/>
          <w:szCs w:val="22"/>
        </w:rPr>
        <w:t>, total UCI size of 80x2=160 bits</w:t>
      </w:r>
      <w:r w:rsidR="009E7DF8">
        <w:rPr>
          <w:rFonts w:ascii="Times New Roman" w:hAnsi="Times New Roman"/>
          <w:sz w:val="22"/>
          <w:szCs w:val="22"/>
        </w:rPr>
        <w:t xml:space="preserve">.  </w:t>
      </w:r>
    </w:p>
    <w:p w14:paraId="7ED2ABCC" w14:textId="4A3896CE" w:rsidR="009E7DF8" w:rsidRPr="0059013D" w:rsidRDefault="009E7DF8">
      <w:pPr>
        <w:pStyle w:val="ListParagraph"/>
        <w:numPr>
          <w:ilvl w:val="0"/>
          <w:numId w:val="9"/>
        </w:numPr>
        <w:ind w:leftChars="0"/>
        <w:rPr>
          <w:rFonts w:ascii="Times New Roman" w:hAnsi="Times New Roman"/>
          <w:sz w:val="22"/>
          <w:szCs w:val="22"/>
        </w:rPr>
      </w:pPr>
      <w:r w:rsidRPr="00C95E22">
        <w:rPr>
          <w:rFonts w:ascii="Times New Roman" w:hAnsi="Times New Roman"/>
          <w:sz w:val="22"/>
          <w:szCs w:val="22"/>
        </w:rPr>
        <w:t>Option 3:</w:t>
      </w:r>
      <w:r>
        <w:rPr>
          <w:rFonts w:ascii="Times New Roman" w:hAnsi="Times New Roman"/>
          <w:sz w:val="22"/>
          <w:szCs w:val="22"/>
        </w:rPr>
        <w:t xml:space="preserve"> </w:t>
      </w:r>
      <w:r w:rsidR="00C95E22">
        <w:rPr>
          <w:rFonts w:ascii="Times New Roman" w:hAnsi="Times New Roman"/>
          <w:sz w:val="22"/>
          <w:szCs w:val="22"/>
        </w:rPr>
        <w:t xml:space="preserve">The </w:t>
      </w:r>
      <w:r>
        <w:rPr>
          <w:rFonts w:ascii="Times New Roman" w:hAnsi="Times New Roman"/>
          <w:sz w:val="22"/>
          <w:szCs w:val="22"/>
        </w:rPr>
        <w:t>NW configure</w:t>
      </w:r>
      <w:r w:rsidR="00C95E22">
        <w:rPr>
          <w:rFonts w:ascii="Times New Roman" w:hAnsi="Times New Roman"/>
          <w:sz w:val="22"/>
          <w:szCs w:val="22"/>
        </w:rPr>
        <w:t>s</w:t>
      </w:r>
      <w:r>
        <w:rPr>
          <w:rFonts w:ascii="Times New Roman" w:hAnsi="Times New Roman"/>
          <w:sz w:val="22"/>
          <w:szCs w:val="22"/>
        </w:rPr>
        <w:t xml:space="preserve"> the max</w:t>
      </w:r>
      <w:r w:rsidR="00C95E22">
        <w:rPr>
          <w:rFonts w:ascii="Times New Roman" w:hAnsi="Times New Roman"/>
          <w:sz w:val="22"/>
          <w:szCs w:val="22"/>
        </w:rPr>
        <w:t xml:space="preserve">imum total </w:t>
      </w:r>
      <w:r>
        <w:rPr>
          <w:rFonts w:ascii="Times New Roman" w:hAnsi="Times New Roman"/>
          <w:sz w:val="22"/>
          <w:szCs w:val="22"/>
        </w:rPr>
        <w:t xml:space="preserve">UCI payload across all layers, </w:t>
      </w:r>
      <w:r w:rsidR="00C95E22">
        <w:rPr>
          <w:rFonts w:ascii="Times New Roman" w:hAnsi="Times New Roman"/>
          <w:sz w:val="22"/>
          <w:szCs w:val="22"/>
        </w:rPr>
        <w:t>along with a</w:t>
      </w:r>
      <w:r>
        <w:rPr>
          <w:rFonts w:ascii="Times New Roman" w:hAnsi="Times New Roman"/>
          <w:sz w:val="22"/>
          <w:szCs w:val="22"/>
        </w:rPr>
        <w:t xml:space="preserve"> rank restriction.</w:t>
      </w:r>
      <w:r w:rsidR="00C95E22">
        <w:rPr>
          <w:rFonts w:ascii="Times New Roman" w:hAnsi="Times New Roman"/>
          <w:sz w:val="22"/>
          <w:szCs w:val="22"/>
        </w:rPr>
        <w:t xml:space="preserve"> The UE determines the rank, and together with number of UCI payload per layer.</w:t>
      </w:r>
      <w:r>
        <w:rPr>
          <w:rFonts w:ascii="Times New Roman" w:hAnsi="Times New Roman"/>
          <w:sz w:val="22"/>
          <w:szCs w:val="22"/>
        </w:rPr>
        <w:t xml:space="preserve"> This approach</w:t>
      </w:r>
      <w:r w:rsidR="00C95E22">
        <w:rPr>
          <w:rFonts w:ascii="Times New Roman" w:hAnsi="Times New Roman"/>
          <w:sz w:val="22"/>
          <w:szCs w:val="22"/>
        </w:rPr>
        <w:t xml:space="preserve"> offers more flexibility</w:t>
      </w:r>
      <w:r>
        <w:rPr>
          <w:rFonts w:ascii="Times New Roman" w:hAnsi="Times New Roman"/>
          <w:sz w:val="22"/>
          <w:szCs w:val="22"/>
        </w:rPr>
        <w:t xml:space="preserve">. For example, </w:t>
      </w:r>
      <w:r w:rsidR="00C95E22">
        <w:rPr>
          <w:rFonts w:ascii="Times New Roman" w:hAnsi="Times New Roman"/>
          <w:sz w:val="22"/>
          <w:szCs w:val="22"/>
        </w:rPr>
        <w:t xml:space="preserve">the </w:t>
      </w:r>
      <w:r>
        <w:rPr>
          <w:rFonts w:ascii="Times New Roman" w:hAnsi="Times New Roman"/>
          <w:sz w:val="22"/>
          <w:szCs w:val="22"/>
        </w:rPr>
        <w:t>NW configure</w:t>
      </w:r>
      <w:r w:rsidR="00C95E22">
        <w:rPr>
          <w:rFonts w:ascii="Times New Roman" w:hAnsi="Times New Roman"/>
          <w:sz w:val="22"/>
          <w:szCs w:val="22"/>
        </w:rPr>
        <w:t>s</w:t>
      </w:r>
      <w:r>
        <w:rPr>
          <w:rFonts w:ascii="Times New Roman" w:hAnsi="Times New Roman"/>
          <w:sz w:val="22"/>
          <w:szCs w:val="22"/>
        </w:rPr>
        <w:t xml:space="preserve"> maximum of 200 UCI bits for UL control </w:t>
      </w:r>
      <w:r w:rsidR="00C95E22">
        <w:rPr>
          <w:rFonts w:ascii="Times New Roman" w:hAnsi="Times New Roman"/>
          <w:sz w:val="22"/>
          <w:szCs w:val="22"/>
        </w:rPr>
        <w:t xml:space="preserve">channel </w:t>
      </w:r>
      <w:r>
        <w:rPr>
          <w:rFonts w:ascii="Times New Roman" w:hAnsi="Times New Roman"/>
          <w:sz w:val="22"/>
          <w:szCs w:val="22"/>
        </w:rPr>
        <w:t xml:space="preserve">report, and maximum rank is 4. UE can determine whether it transmit 100 bits per layer for rank 2, for 50 bits per layer for rank 4, or any </w:t>
      </w:r>
      <w:r w:rsidR="007A515D">
        <w:rPr>
          <w:rFonts w:ascii="Times New Roman" w:hAnsi="Times New Roman"/>
          <w:sz w:val="22"/>
          <w:szCs w:val="22"/>
        </w:rPr>
        <w:t xml:space="preserve">other </w:t>
      </w:r>
      <w:r>
        <w:rPr>
          <w:rFonts w:ascii="Times New Roman" w:hAnsi="Times New Roman"/>
          <w:sz w:val="22"/>
          <w:szCs w:val="22"/>
        </w:rPr>
        <w:t xml:space="preserve">combination </w:t>
      </w:r>
      <w:r w:rsidR="007A515D">
        <w:rPr>
          <w:rFonts w:ascii="Times New Roman" w:hAnsi="Times New Roman"/>
          <w:sz w:val="22"/>
          <w:szCs w:val="22"/>
        </w:rPr>
        <w:t xml:space="preserve">that does not exceed the </w:t>
      </w:r>
      <w:r>
        <w:rPr>
          <w:rFonts w:ascii="Times New Roman" w:hAnsi="Times New Roman"/>
          <w:sz w:val="22"/>
          <w:szCs w:val="22"/>
        </w:rPr>
        <w:t>200</w:t>
      </w:r>
      <w:r w:rsidR="007A515D">
        <w:rPr>
          <w:rFonts w:ascii="Times New Roman" w:hAnsi="Times New Roman"/>
          <w:sz w:val="22"/>
          <w:szCs w:val="22"/>
        </w:rPr>
        <w:t>-</w:t>
      </w:r>
      <w:r>
        <w:rPr>
          <w:rFonts w:ascii="Times New Roman" w:hAnsi="Times New Roman"/>
          <w:sz w:val="22"/>
          <w:szCs w:val="22"/>
        </w:rPr>
        <w:t>bit</w:t>
      </w:r>
      <w:r w:rsidR="007A515D">
        <w:rPr>
          <w:rFonts w:ascii="Times New Roman" w:hAnsi="Times New Roman"/>
          <w:sz w:val="22"/>
          <w:szCs w:val="22"/>
        </w:rPr>
        <w:t xml:space="preserve"> </w:t>
      </w:r>
      <w:r>
        <w:rPr>
          <w:rFonts w:ascii="Times New Roman" w:hAnsi="Times New Roman"/>
          <w:sz w:val="22"/>
          <w:szCs w:val="22"/>
        </w:rPr>
        <w:t xml:space="preserve">limit. </w:t>
      </w:r>
    </w:p>
    <w:p w14:paraId="7400E30D" w14:textId="77777777" w:rsidR="0059013D" w:rsidRDefault="0059013D" w:rsidP="00E56F8C">
      <w:pPr>
        <w:rPr>
          <w:sz w:val="22"/>
          <w:szCs w:val="22"/>
          <w:lang w:val="en-GB"/>
        </w:rPr>
      </w:pPr>
    </w:p>
    <w:p w14:paraId="5665AAF3" w14:textId="0B2F9696" w:rsidR="009E7DF8" w:rsidRDefault="009B0B17" w:rsidP="00E56F8C">
      <w:pPr>
        <w:rPr>
          <w:sz w:val="22"/>
          <w:szCs w:val="22"/>
        </w:rPr>
      </w:pPr>
      <w:r>
        <w:rPr>
          <w:sz w:val="22"/>
          <w:szCs w:val="22"/>
        </w:rPr>
        <w:t>Option</w:t>
      </w:r>
      <w:r w:rsidR="009E7DF8">
        <w:rPr>
          <w:sz w:val="22"/>
          <w:szCs w:val="22"/>
        </w:rPr>
        <w:t xml:space="preserve"> 3 </w:t>
      </w:r>
      <w:r w:rsidR="007A515D">
        <w:rPr>
          <w:sz w:val="22"/>
          <w:szCs w:val="22"/>
        </w:rPr>
        <w:t xml:space="preserve">aligns with the behavior of </w:t>
      </w:r>
      <w:r w:rsidR="009E7DF8">
        <w:rPr>
          <w:sz w:val="22"/>
          <w:szCs w:val="22"/>
        </w:rPr>
        <w:t>e-type 2 codebook</w:t>
      </w:r>
      <w:r w:rsidR="007A515D">
        <w:rPr>
          <w:sz w:val="22"/>
          <w:szCs w:val="22"/>
        </w:rPr>
        <w:t xml:space="preserve"> feedback</w:t>
      </w:r>
      <w:r w:rsidR="009E7DF8">
        <w:rPr>
          <w:sz w:val="22"/>
          <w:szCs w:val="22"/>
        </w:rPr>
        <w:t xml:space="preserve">, where </w:t>
      </w:r>
      <w:r w:rsidR="007A515D">
        <w:rPr>
          <w:sz w:val="22"/>
          <w:szCs w:val="22"/>
        </w:rPr>
        <w:t xml:space="preserve">the </w:t>
      </w:r>
      <w:r w:rsidR="009E7DF8">
        <w:rPr>
          <w:sz w:val="22"/>
          <w:szCs w:val="22"/>
        </w:rPr>
        <w:t>NW configure</w:t>
      </w:r>
      <w:r w:rsidR="007A515D">
        <w:rPr>
          <w:sz w:val="22"/>
          <w:szCs w:val="22"/>
        </w:rPr>
        <w:t xml:space="preserve">s a set of </w:t>
      </w:r>
      <w:r w:rsidR="009E7DF8">
        <w:rPr>
          <w:sz w:val="22"/>
          <w:szCs w:val="22"/>
        </w:rPr>
        <w:t>codebook parameter combination</w:t>
      </w:r>
      <w:r w:rsidR="007A515D">
        <w:rPr>
          <w:sz w:val="22"/>
          <w:szCs w:val="22"/>
        </w:rPr>
        <w:t>s</w:t>
      </w:r>
      <w:r w:rsidR="009E7DF8">
        <w:rPr>
          <w:sz w:val="22"/>
          <w:szCs w:val="22"/>
        </w:rPr>
        <w:t xml:space="preserve">, and </w:t>
      </w:r>
      <w:r w:rsidR="007A515D">
        <w:rPr>
          <w:sz w:val="22"/>
          <w:szCs w:val="22"/>
        </w:rPr>
        <w:t xml:space="preserve">the </w:t>
      </w:r>
      <w:r w:rsidR="009E7DF8">
        <w:rPr>
          <w:sz w:val="22"/>
          <w:szCs w:val="22"/>
        </w:rPr>
        <w:t>UE determine</w:t>
      </w:r>
      <w:r w:rsidR="007A515D">
        <w:rPr>
          <w:sz w:val="22"/>
          <w:szCs w:val="22"/>
        </w:rPr>
        <w:t>s</w:t>
      </w:r>
      <w:r w:rsidR="009E7DF8">
        <w:rPr>
          <w:sz w:val="22"/>
          <w:szCs w:val="22"/>
        </w:rPr>
        <w:t xml:space="preserve"> the number of non-zero coefficients</w:t>
      </w:r>
      <w:r>
        <w:rPr>
          <w:sz w:val="22"/>
          <w:szCs w:val="22"/>
        </w:rPr>
        <w:t xml:space="preserve"> </w:t>
      </w:r>
      <w:r w:rsidR="007A515D">
        <w:rPr>
          <w:sz w:val="22"/>
          <w:szCs w:val="22"/>
        </w:rPr>
        <w:t>per</w:t>
      </w:r>
      <w:r>
        <w:rPr>
          <w:sz w:val="22"/>
          <w:szCs w:val="22"/>
        </w:rPr>
        <w:t xml:space="preserve"> layer</w:t>
      </w:r>
      <w:r w:rsidR="009E7DF8">
        <w:rPr>
          <w:sz w:val="22"/>
          <w:szCs w:val="22"/>
        </w:rPr>
        <w:t xml:space="preserve"> to </w:t>
      </w:r>
      <w:r w:rsidR="007A515D">
        <w:rPr>
          <w:sz w:val="22"/>
          <w:szCs w:val="22"/>
        </w:rPr>
        <w:t>report</w:t>
      </w:r>
      <w:r w:rsidR="009E7DF8">
        <w:rPr>
          <w:sz w:val="22"/>
          <w:szCs w:val="22"/>
        </w:rPr>
        <w:t xml:space="preserve"> within </w:t>
      </w:r>
      <w:r w:rsidR="007A515D">
        <w:rPr>
          <w:sz w:val="22"/>
          <w:szCs w:val="22"/>
        </w:rPr>
        <w:t>those constraints</w:t>
      </w:r>
      <w:r w:rsidR="009E7DF8">
        <w:rPr>
          <w:sz w:val="22"/>
          <w:szCs w:val="22"/>
        </w:rPr>
        <w:t>.</w:t>
      </w:r>
    </w:p>
    <w:p w14:paraId="3E49BB87" w14:textId="77777777" w:rsidR="009B0B17" w:rsidRDefault="009B0B17" w:rsidP="00E56F8C">
      <w:pPr>
        <w:rPr>
          <w:sz w:val="22"/>
          <w:szCs w:val="22"/>
        </w:rPr>
      </w:pPr>
    </w:p>
    <w:p w14:paraId="1DA12246" w14:textId="5240A8E1" w:rsidR="00B93C86" w:rsidRDefault="009B0B17" w:rsidP="009B0B17">
      <w:pPr>
        <w:rPr>
          <w:rFonts w:ascii="Arial" w:eastAsia="SimSun" w:hAnsi="Arial" w:cs="Arial"/>
          <w:color w:val="493118"/>
          <w:sz w:val="22"/>
          <w:szCs w:val="22"/>
        </w:rPr>
      </w:pPr>
      <w:r>
        <w:rPr>
          <w:sz w:val="22"/>
          <w:szCs w:val="22"/>
        </w:rPr>
        <w:t>F</w:t>
      </w:r>
      <w:r w:rsidR="00DF38BD">
        <w:rPr>
          <w:sz w:val="22"/>
          <w:szCs w:val="22"/>
        </w:rPr>
        <w:t>rom a</w:t>
      </w:r>
      <w:r>
        <w:rPr>
          <w:sz w:val="22"/>
          <w:szCs w:val="22"/>
        </w:rPr>
        <w:t xml:space="preserve"> configuration</w:t>
      </w:r>
      <w:r w:rsidR="00DF38BD">
        <w:rPr>
          <w:sz w:val="22"/>
          <w:szCs w:val="22"/>
        </w:rPr>
        <w:t xml:space="preserve"> perspective</w:t>
      </w:r>
      <w:r>
        <w:rPr>
          <w:sz w:val="22"/>
          <w:szCs w:val="22"/>
        </w:rPr>
        <w:t xml:space="preserve">, the payload size limitation can be </w:t>
      </w:r>
      <w:r w:rsidR="00DF38BD">
        <w:rPr>
          <w:sz w:val="22"/>
          <w:szCs w:val="22"/>
        </w:rPr>
        <w:t xml:space="preserve">either incorporated as </w:t>
      </w:r>
      <w:r>
        <w:rPr>
          <w:sz w:val="22"/>
          <w:szCs w:val="22"/>
        </w:rPr>
        <w:t xml:space="preserve">part of </w:t>
      </w:r>
      <w:proofErr w:type="spellStart"/>
      <w:r>
        <w:rPr>
          <w:sz w:val="22"/>
          <w:szCs w:val="22"/>
        </w:rPr>
        <w:t>codebookConfig</w:t>
      </w:r>
      <w:proofErr w:type="spellEnd"/>
      <w:r>
        <w:rPr>
          <w:sz w:val="22"/>
          <w:szCs w:val="22"/>
        </w:rPr>
        <w:t xml:space="preserve"> enhancement, or as a separate RRC parameters. </w:t>
      </w:r>
      <w:r>
        <w:rPr>
          <w:rFonts w:ascii="Arial" w:eastAsia="SimSun" w:hAnsi="Arial" w:cs="Arial"/>
          <w:color w:val="493118"/>
          <w:sz w:val="22"/>
          <w:szCs w:val="22"/>
        </w:rPr>
        <w:t xml:space="preserve"> </w:t>
      </w:r>
    </w:p>
    <w:p w14:paraId="084CCAFF" w14:textId="5A5C214F" w:rsidR="00AA576D" w:rsidRPr="00AA576D" w:rsidRDefault="00021F17" w:rsidP="00AA576D">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F84A2F">
        <w:rPr>
          <w:rFonts w:ascii="Times New Roman" w:hAnsi="Times New Roman" w:cs="Times New Roman"/>
          <w:b/>
          <w:bCs/>
          <w:color w:val="000000" w:themeColor="text1"/>
          <w:sz w:val="22"/>
          <w:szCs w:val="22"/>
        </w:rPr>
        <w:t>4</w:t>
      </w:r>
      <w:r w:rsidRPr="00F92B76">
        <w:rPr>
          <w:rFonts w:ascii="Times New Roman" w:hAnsi="Times New Roman" w:cs="Times New Roman"/>
          <w:b/>
          <w:bCs/>
          <w:color w:val="000000" w:themeColor="text1"/>
          <w:sz w:val="22"/>
          <w:szCs w:val="22"/>
        </w:rPr>
        <w:t>:</w:t>
      </w:r>
      <w:r w:rsidR="009D69EC" w:rsidRPr="009D69EC">
        <w:rPr>
          <w:rFonts w:ascii="Times New Roman" w:hAnsi="Times New Roman" w:cs="Times New Roman"/>
          <w:b/>
          <w:bCs/>
          <w:color w:val="000000" w:themeColor="text1"/>
          <w:sz w:val="22"/>
          <w:szCs w:val="22"/>
        </w:rPr>
        <w:t xml:space="preserve"> </w:t>
      </w:r>
      <w:r w:rsidR="009D69EC" w:rsidRPr="00F92B76">
        <w:rPr>
          <w:rFonts w:ascii="Times New Roman" w:hAnsi="Times New Roman" w:cs="Times New Roman"/>
          <w:b/>
          <w:bCs/>
          <w:color w:val="000000" w:themeColor="text1"/>
          <w:sz w:val="22"/>
          <w:szCs w:val="22"/>
        </w:rPr>
        <w:t>For AI based CSI compression</w:t>
      </w:r>
      <w:r w:rsidR="009D69EC">
        <w:rPr>
          <w:rFonts w:ascii="Times New Roman" w:hAnsi="Times New Roman" w:cs="Times New Roman"/>
          <w:b/>
          <w:bCs/>
          <w:color w:val="000000" w:themeColor="text1"/>
          <w:sz w:val="22"/>
          <w:szCs w:val="22"/>
        </w:rPr>
        <w:t xml:space="preserve"> inference configuration, </w:t>
      </w:r>
      <w:r w:rsidR="00DF38BD">
        <w:rPr>
          <w:rFonts w:ascii="Times New Roman" w:hAnsi="Times New Roman" w:cs="Times New Roman"/>
          <w:b/>
          <w:bCs/>
          <w:color w:val="000000" w:themeColor="text1"/>
          <w:sz w:val="22"/>
          <w:szCs w:val="22"/>
        </w:rPr>
        <w:t xml:space="preserve">the </w:t>
      </w:r>
      <w:r w:rsidR="009D69EC">
        <w:rPr>
          <w:rFonts w:ascii="Times New Roman" w:hAnsi="Times New Roman" w:cs="Times New Roman"/>
          <w:b/>
          <w:bCs/>
          <w:color w:val="000000" w:themeColor="text1"/>
          <w:sz w:val="22"/>
          <w:szCs w:val="22"/>
        </w:rPr>
        <w:t>NW configure</w:t>
      </w:r>
      <w:r w:rsidR="00DF38BD">
        <w:rPr>
          <w:rFonts w:ascii="Times New Roman" w:hAnsi="Times New Roman" w:cs="Times New Roman"/>
          <w:b/>
          <w:bCs/>
          <w:color w:val="000000" w:themeColor="text1"/>
          <w:sz w:val="22"/>
          <w:szCs w:val="22"/>
        </w:rPr>
        <w:t>s</w:t>
      </w:r>
      <w:r w:rsidR="009D69EC">
        <w:rPr>
          <w:rFonts w:ascii="Times New Roman" w:hAnsi="Times New Roman" w:cs="Times New Roman"/>
          <w:b/>
          <w:bCs/>
          <w:color w:val="000000" w:themeColor="text1"/>
          <w:sz w:val="22"/>
          <w:szCs w:val="22"/>
        </w:rPr>
        <w:t xml:space="preserve"> the maximum UCI payload</w:t>
      </w:r>
      <w:r w:rsidR="00DF38BD">
        <w:rPr>
          <w:rFonts w:ascii="Times New Roman" w:hAnsi="Times New Roman" w:cs="Times New Roman"/>
          <w:b/>
          <w:bCs/>
          <w:color w:val="000000" w:themeColor="text1"/>
          <w:sz w:val="22"/>
          <w:szCs w:val="22"/>
        </w:rPr>
        <w:t xml:space="preserve"> size</w:t>
      </w:r>
      <w:r w:rsidR="009D69EC">
        <w:rPr>
          <w:rFonts w:ascii="Times New Roman" w:hAnsi="Times New Roman" w:cs="Times New Roman"/>
          <w:b/>
          <w:bCs/>
          <w:color w:val="000000" w:themeColor="text1"/>
          <w:sz w:val="22"/>
          <w:szCs w:val="22"/>
        </w:rPr>
        <w:t xml:space="preserve"> and rank restriction. </w:t>
      </w:r>
      <w:r w:rsidR="00DF38BD">
        <w:rPr>
          <w:rFonts w:ascii="Times New Roman" w:hAnsi="Times New Roman" w:cs="Times New Roman"/>
          <w:b/>
          <w:bCs/>
          <w:color w:val="000000" w:themeColor="text1"/>
          <w:sz w:val="22"/>
          <w:szCs w:val="22"/>
        </w:rPr>
        <w:t xml:space="preserve">The </w:t>
      </w:r>
      <w:r w:rsidR="009D69EC">
        <w:rPr>
          <w:rFonts w:ascii="Times New Roman" w:hAnsi="Times New Roman" w:cs="Times New Roman"/>
          <w:b/>
          <w:bCs/>
          <w:color w:val="000000" w:themeColor="text1"/>
          <w:sz w:val="22"/>
          <w:szCs w:val="22"/>
        </w:rPr>
        <w:t>UE determine</w:t>
      </w:r>
      <w:r w:rsidR="00DF38BD">
        <w:rPr>
          <w:rFonts w:ascii="Times New Roman" w:hAnsi="Times New Roman" w:cs="Times New Roman"/>
          <w:b/>
          <w:bCs/>
          <w:color w:val="000000" w:themeColor="text1"/>
          <w:sz w:val="22"/>
          <w:szCs w:val="22"/>
        </w:rPr>
        <w:t>s</w:t>
      </w:r>
      <w:r w:rsidR="009D69EC">
        <w:rPr>
          <w:rFonts w:ascii="Times New Roman" w:hAnsi="Times New Roman" w:cs="Times New Roman"/>
          <w:b/>
          <w:bCs/>
          <w:color w:val="000000" w:themeColor="text1"/>
          <w:sz w:val="22"/>
          <w:szCs w:val="22"/>
        </w:rPr>
        <w:t xml:space="preserve"> the rank and UCI bits per </w:t>
      </w:r>
      <w:r w:rsidR="0021502A">
        <w:rPr>
          <w:rFonts w:ascii="Times New Roman" w:hAnsi="Times New Roman" w:cs="Times New Roman"/>
          <w:b/>
          <w:bCs/>
          <w:color w:val="000000" w:themeColor="text1"/>
          <w:sz w:val="22"/>
          <w:szCs w:val="22"/>
        </w:rPr>
        <w:t>layer and</w:t>
      </w:r>
      <w:r w:rsidR="009D69EC">
        <w:rPr>
          <w:rFonts w:ascii="Times New Roman" w:hAnsi="Times New Roman" w:cs="Times New Roman"/>
          <w:b/>
          <w:bCs/>
          <w:color w:val="000000" w:themeColor="text1"/>
          <w:sz w:val="22"/>
          <w:szCs w:val="22"/>
        </w:rPr>
        <w:t xml:space="preserve"> include the UCI size info in CSI part 1. </w:t>
      </w:r>
    </w:p>
    <w:p w14:paraId="05145ED9" w14:textId="77777777" w:rsidR="00AA576D" w:rsidRPr="00AA576D" w:rsidRDefault="00AA576D" w:rsidP="00AA576D">
      <w:pPr>
        <w:pStyle w:val="NormalWeb"/>
        <w:rPr>
          <w:rFonts w:ascii="Times New Roman" w:hAnsi="Times New Roman" w:cs="Times New Roman"/>
          <w:i/>
          <w:iCs/>
          <w:color w:val="000000" w:themeColor="text1"/>
          <w:sz w:val="22"/>
          <w:szCs w:val="22"/>
          <w:u w:val="single"/>
        </w:rPr>
      </w:pPr>
      <w:r w:rsidRPr="00AA576D">
        <w:rPr>
          <w:rFonts w:ascii="Times New Roman" w:hAnsi="Times New Roman" w:cs="Times New Roman"/>
          <w:i/>
          <w:iCs/>
          <w:color w:val="000000" w:themeColor="text1"/>
          <w:sz w:val="22"/>
          <w:szCs w:val="22"/>
          <w:u w:val="single"/>
        </w:rPr>
        <w:t>Quantization codebook</w:t>
      </w:r>
    </w:p>
    <w:p w14:paraId="1ADEA670" w14:textId="2FA3F10A" w:rsidR="00AA576D" w:rsidRDefault="00AA576D" w:rsidP="00532A47">
      <w:pPr>
        <w:pStyle w:val="NormalWeb"/>
        <w:rPr>
          <w:rFonts w:ascii="Times New Roman" w:hAnsi="Times New Roman" w:cs="Times New Roman"/>
          <w:color w:val="000000" w:themeColor="text1"/>
          <w:sz w:val="22"/>
          <w:szCs w:val="22"/>
        </w:rPr>
      </w:pPr>
      <w:r w:rsidRPr="00AA576D">
        <w:rPr>
          <w:rFonts w:ascii="Times New Roman" w:hAnsi="Times New Roman" w:cs="Times New Roman"/>
          <w:color w:val="000000" w:themeColor="text1"/>
          <w:sz w:val="22"/>
          <w:szCs w:val="22"/>
        </w:rPr>
        <w:t>R18 studied both scaler quantization and vector quantization, with quantization aware and quantization non-aware training. It was observed that quantization non-aware training suffers large performance loss for both scaler quantization and vector quantization. For quantization aware training, the quantization method</w:t>
      </w:r>
      <w:r>
        <w:rPr>
          <w:rFonts w:ascii="Times New Roman" w:hAnsi="Times New Roman" w:cs="Times New Roman"/>
          <w:color w:val="000000" w:themeColor="text1"/>
          <w:sz w:val="22"/>
          <w:szCs w:val="22"/>
        </w:rPr>
        <w:t xml:space="preserve"> should be part of inter-vendor training collaboration exchange. The quantization alignment during inference can be signaled implicitly with the association ID. </w:t>
      </w:r>
    </w:p>
    <w:p w14:paraId="29785475" w14:textId="6D4D12FA" w:rsidR="00AA576D" w:rsidRPr="000F620A" w:rsidRDefault="00AA576D" w:rsidP="00532A47">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sidR="00ED704B">
        <w:rPr>
          <w:rFonts w:ascii="Times New Roman" w:hAnsi="Times New Roman" w:cs="Times New Roman"/>
          <w:b/>
          <w:bCs/>
          <w:color w:val="000000" w:themeColor="text1"/>
          <w:sz w:val="22"/>
          <w:szCs w:val="22"/>
        </w:rPr>
        <w:t>5</w:t>
      </w:r>
      <w:r w:rsidRPr="00F92B76">
        <w:rPr>
          <w:rFonts w:ascii="Times New Roman" w:hAnsi="Times New Roman" w:cs="Times New Roman"/>
          <w:b/>
          <w:bCs/>
          <w:color w:val="000000" w:themeColor="text1"/>
          <w:sz w:val="22"/>
          <w:szCs w:val="22"/>
        </w:rPr>
        <w:t>:</w:t>
      </w:r>
      <w:r w:rsidRPr="009D69EC">
        <w:rPr>
          <w:rFonts w:ascii="Times New Roman" w:hAnsi="Times New Roman" w:cs="Times New Roman"/>
          <w:b/>
          <w:bCs/>
          <w:color w:val="000000" w:themeColor="text1"/>
          <w:sz w:val="22"/>
          <w:szCs w:val="22"/>
        </w:rPr>
        <w:t xml:space="preserve"> </w:t>
      </w:r>
      <w:r w:rsidRPr="00F92B76">
        <w:rPr>
          <w:rFonts w:ascii="Times New Roman" w:hAnsi="Times New Roman" w:cs="Times New Roman"/>
          <w:b/>
          <w:bCs/>
          <w:color w:val="000000" w:themeColor="text1"/>
          <w:sz w:val="22"/>
          <w:szCs w:val="22"/>
        </w:rPr>
        <w:t>For AI based CSI compression</w:t>
      </w:r>
      <w:r>
        <w:rPr>
          <w:rFonts w:ascii="Times New Roman" w:hAnsi="Times New Roman" w:cs="Times New Roman"/>
          <w:b/>
          <w:bCs/>
          <w:color w:val="000000" w:themeColor="text1"/>
          <w:sz w:val="22"/>
          <w:szCs w:val="22"/>
        </w:rPr>
        <w:t xml:space="preserve"> inference configuration, the quantization alignment can be signaled via </w:t>
      </w:r>
      <w:r w:rsidR="00FF1FD4">
        <w:rPr>
          <w:rFonts w:ascii="Times New Roman" w:hAnsi="Times New Roman" w:cs="Times New Roman"/>
          <w:b/>
          <w:bCs/>
          <w:color w:val="000000" w:themeColor="text1"/>
          <w:sz w:val="22"/>
          <w:szCs w:val="22"/>
        </w:rPr>
        <w:t>association</w:t>
      </w:r>
      <w:r>
        <w:rPr>
          <w:rFonts w:ascii="Times New Roman" w:hAnsi="Times New Roman" w:cs="Times New Roman"/>
          <w:b/>
          <w:bCs/>
          <w:color w:val="000000" w:themeColor="text1"/>
          <w:sz w:val="22"/>
          <w:szCs w:val="22"/>
        </w:rPr>
        <w:t xml:space="preserve"> ID.  </w:t>
      </w:r>
    </w:p>
    <w:p w14:paraId="00615B9A" w14:textId="2E9CF4B8" w:rsidR="008E4E04" w:rsidRDefault="008E4E04" w:rsidP="008E4E04">
      <w:pPr>
        <w:pStyle w:val="Heading1"/>
      </w:pPr>
      <w:r>
        <w:t xml:space="preserve">CQI/RI determination   </w:t>
      </w:r>
    </w:p>
    <w:p w14:paraId="32C7F72F" w14:textId="77777777" w:rsidR="00156CB0" w:rsidRDefault="00785AB7" w:rsidP="00785AB7">
      <w:pPr>
        <w:rPr>
          <w:sz w:val="22"/>
          <w:szCs w:val="22"/>
        </w:rPr>
      </w:pPr>
      <w:r>
        <w:rPr>
          <w:sz w:val="22"/>
          <w:szCs w:val="22"/>
        </w:rPr>
        <w:t xml:space="preserve">CQI/RI determination was discussed in </w:t>
      </w:r>
      <w:proofErr w:type="gramStart"/>
      <w:r>
        <w:rPr>
          <w:sz w:val="22"/>
          <w:szCs w:val="22"/>
        </w:rPr>
        <w:t>R18</w:t>
      </w:r>
      <w:proofErr w:type="gramEnd"/>
      <w:r>
        <w:rPr>
          <w:sz w:val="22"/>
          <w:szCs w:val="22"/>
        </w:rPr>
        <w:t xml:space="preserve"> and high-level direction was captured in TR 38.843. </w:t>
      </w:r>
    </w:p>
    <w:p w14:paraId="2DE5ADF5" w14:textId="67E91554" w:rsidR="00156CB0" w:rsidRDefault="00156CB0" w:rsidP="00785AB7">
      <w:pPr>
        <w:rPr>
          <w:sz w:val="22"/>
          <w:szCs w:val="22"/>
        </w:rPr>
      </w:pPr>
      <w:r>
        <w:rPr>
          <w:noProof/>
          <w:sz w:val="22"/>
          <w:szCs w:val="22"/>
        </w:rPr>
        <mc:AlternateContent>
          <mc:Choice Requires="wps">
            <w:drawing>
              <wp:anchor distT="0" distB="0" distL="114300" distR="114300" simplePos="0" relativeHeight="251667456" behindDoc="0" locked="0" layoutInCell="1" allowOverlap="1" wp14:anchorId="09AD6617" wp14:editId="23116918">
                <wp:simplePos x="0" y="0"/>
                <wp:positionH relativeFrom="column">
                  <wp:posOffset>25400</wp:posOffset>
                </wp:positionH>
                <wp:positionV relativeFrom="paragraph">
                  <wp:posOffset>91440</wp:posOffset>
                </wp:positionV>
                <wp:extent cx="5873750" cy="2978150"/>
                <wp:effectExtent l="0" t="0" r="19050" b="19050"/>
                <wp:wrapNone/>
                <wp:docPr id="1962367329" name="Text Box 5"/>
                <wp:cNvGraphicFramePr/>
                <a:graphic xmlns:a="http://schemas.openxmlformats.org/drawingml/2006/main">
                  <a:graphicData uri="http://schemas.microsoft.com/office/word/2010/wordprocessingShape">
                    <wps:wsp>
                      <wps:cNvSpPr txBox="1"/>
                      <wps:spPr>
                        <a:xfrm>
                          <a:off x="0" y="0"/>
                          <a:ext cx="5873750" cy="2978150"/>
                        </a:xfrm>
                        <a:prstGeom prst="rect">
                          <a:avLst/>
                        </a:prstGeom>
                        <a:solidFill>
                          <a:schemeClr val="lt1"/>
                        </a:solidFill>
                        <a:ln w="6350">
                          <a:solidFill>
                            <a:prstClr val="black"/>
                          </a:solidFill>
                        </a:ln>
                      </wps:spPr>
                      <wps:txbx>
                        <w:txbxContent>
                          <w:p w14:paraId="3AF0AF16" w14:textId="77777777" w:rsidR="00156CB0" w:rsidRPr="00156CB0" w:rsidRDefault="00156CB0" w:rsidP="00156CB0">
                            <w:pPr>
                              <w:rPr>
                                <w:sz w:val="22"/>
                                <w:szCs w:val="22"/>
                              </w:rPr>
                            </w:pPr>
                            <w:r w:rsidRPr="00156CB0">
                              <w:rPr>
                                <w:sz w:val="22"/>
                                <w:szCs w:val="22"/>
                              </w:rPr>
                              <w:t xml:space="preserve">In CSI compression using two-sided model use case, further study the following options for CQI determination in CSI report, if CQI in CSI report is configured.    </w:t>
                            </w:r>
                          </w:p>
                          <w:p w14:paraId="3E79BFE0" w14:textId="77777777" w:rsidR="00156CB0" w:rsidRPr="00156CB0" w:rsidRDefault="00156CB0" w:rsidP="00156CB0">
                            <w:pPr>
                              <w:numPr>
                                <w:ilvl w:val="0"/>
                                <w:numId w:val="10"/>
                              </w:numPr>
                              <w:rPr>
                                <w:sz w:val="22"/>
                                <w:szCs w:val="22"/>
                              </w:rPr>
                            </w:pPr>
                            <w:r w:rsidRPr="00156CB0">
                              <w:rPr>
                                <w:sz w:val="22"/>
                                <w:szCs w:val="22"/>
                              </w:rPr>
                              <w:t>Option 1: CQI is NOT calculated based on the output of CSI reconstruction part from the realistic channel estimation, including</w:t>
                            </w:r>
                          </w:p>
                          <w:p w14:paraId="5FC2C8E4" w14:textId="77777777" w:rsidR="00156CB0" w:rsidRPr="00156CB0" w:rsidRDefault="00156CB0" w:rsidP="00156CB0">
                            <w:pPr>
                              <w:numPr>
                                <w:ilvl w:val="1"/>
                                <w:numId w:val="11"/>
                              </w:numPr>
                              <w:rPr>
                                <w:sz w:val="22"/>
                                <w:szCs w:val="22"/>
                              </w:rPr>
                            </w:pPr>
                            <w:r w:rsidRPr="00156CB0">
                              <w:rPr>
                                <w:sz w:val="22"/>
                                <w:szCs w:val="22"/>
                              </w:rPr>
                              <w:t xml:space="preserve">Option 1a: CQI is calculated based on target CSI with realistic channel measurement  </w:t>
                            </w:r>
                          </w:p>
                          <w:p w14:paraId="4EA1CED5" w14:textId="77777777" w:rsidR="00156CB0" w:rsidRPr="00156CB0" w:rsidRDefault="00156CB0" w:rsidP="00156CB0">
                            <w:pPr>
                              <w:numPr>
                                <w:ilvl w:val="1"/>
                                <w:numId w:val="11"/>
                              </w:numPr>
                              <w:rPr>
                                <w:sz w:val="22"/>
                                <w:szCs w:val="22"/>
                              </w:rPr>
                            </w:pPr>
                            <w:r w:rsidRPr="00156CB0">
                              <w:rPr>
                                <w:sz w:val="22"/>
                                <w:szCs w:val="22"/>
                              </w:rPr>
                              <w:t xml:space="preserve">Option 1b: CQI is calculated based on target CSI with realistic channel measurement and potential adjustment </w:t>
                            </w:r>
                          </w:p>
                          <w:p w14:paraId="3088B2D2" w14:textId="77777777" w:rsidR="00156CB0" w:rsidRPr="00156CB0" w:rsidRDefault="00156CB0" w:rsidP="00156CB0">
                            <w:pPr>
                              <w:numPr>
                                <w:ilvl w:val="1"/>
                                <w:numId w:val="11"/>
                              </w:numPr>
                              <w:rPr>
                                <w:sz w:val="22"/>
                                <w:szCs w:val="22"/>
                              </w:rPr>
                            </w:pPr>
                            <w:r w:rsidRPr="00156CB0">
                              <w:rPr>
                                <w:sz w:val="22"/>
                                <w:szCs w:val="22"/>
                              </w:rPr>
                              <w:t>Option 1c: CQI is calculated based on legacy codebook</w:t>
                            </w:r>
                          </w:p>
                          <w:p w14:paraId="0740FC48" w14:textId="77777777" w:rsidR="00156CB0" w:rsidRPr="00156CB0" w:rsidRDefault="00156CB0" w:rsidP="00156CB0">
                            <w:pPr>
                              <w:numPr>
                                <w:ilvl w:val="0"/>
                                <w:numId w:val="10"/>
                              </w:numPr>
                              <w:rPr>
                                <w:sz w:val="22"/>
                                <w:szCs w:val="22"/>
                              </w:rPr>
                            </w:pPr>
                            <w:r w:rsidRPr="00156CB0">
                              <w:rPr>
                                <w:sz w:val="22"/>
                                <w:szCs w:val="22"/>
                              </w:rPr>
                              <w:t>Option 2: CQI is calculated based on the output of CSI reconstruction part from the realistic channel estimation, including</w:t>
                            </w:r>
                          </w:p>
                          <w:p w14:paraId="631B0F66" w14:textId="77777777" w:rsidR="00156CB0" w:rsidRPr="00156CB0" w:rsidRDefault="00156CB0" w:rsidP="00156CB0">
                            <w:pPr>
                              <w:numPr>
                                <w:ilvl w:val="1"/>
                                <w:numId w:val="11"/>
                              </w:numPr>
                              <w:rPr>
                                <w:sz w:val="22"/>
                                <w:szCs w:val="22"/>
                              </w:rPr>
                            </w:pPr>
                            <w:r w:rsidRPr="00156CB0">
                              <w:rPr>
                                <w:sz w:val="22"/>
                                <w:szCs w:val="22"/>
                              </w:rPr>
                              <w:t>Option 2a: CQI is calculated based on CSI reconstruction output, if CSI reconstruction model is available at the UE and UE can perform reconstruction model inference with potential adjustment</w:t>
                            </w:r>
                          </w:p>
                          <w:p w14:paraId="7578A5B3" w14:textId="77777777" w:rsidR="00156CB0" w:rsidRDefault="00156CB0" w:rsidP="00156CB0">
                            <w:pPr>
                              <w:numPr>
                                <w:ilvl w:val="2"/>
                                <w:numId w:val="11"/>
                              </w:numPr>
                              <w:rPr>
                                <w:sz w:val="22"/>
                                <w:szCs w:val="22"/>
                              </w:rPr>
                            </w:pPr>
                            <w:r w:rsidRPr="00156CB0">
                              <w:rPr>
                                <w:sz w:val="22"/>
                                <w:szCs w:val="22"/>
                              </w:rPr>
                              <w:t xml:space="preserve">Note: CSI reconstruction part at the UE can be different comparing to the actual CSI reconstruction part used at the NW. </w:t>
                            </w:r>
                          </w:p>
                          <w:p w14:paraId="7719386B" w14:textId="7A504BCB" w:rsidR="00156CB0" w:rsidRPr="00156CB0" w:rsidRDefault="00156CB0" w:rsidP="00156CB0">
                            <w:pPr>
                              <w:numPr>
                                <w:ilvl w:val="1"/>
                                <w:numId w:val="11"/>
                              </w:numPr>
                              <w:rPr>
                                <w:sz w:val="22"/>
                                <w:szCs w:val="22"/>
                              </w:rPr>
                            </w:pPr>
                            <w:r w:rsidRPr="00156CB0">
                              <w:rPr>
                                <w:sz w:val="22"/>
                                <w:szCs w:val="22"/>
                              </w:rPr>
                              <w:t xml:space="preserve">Option 2b: CQI is calculated using two stage approach, UE derive CQI using </w:t>
                            </w:r>
                            <w:proofErr w:type="spellStart"/>
                            <w:r w:rsidRPr="00156CB0">
                              <w:rPr>
                                <w:sz w:val="22"/>
                                <w:szCs w:val="22"/>
                              </w:rPr>
                              <w:t>precoded</w:t>
                            </w:r>
                            <w:proofErr w:type="spellEnd"/>
                            <w:r w:rsidRPr="00156CB0">
                              <w:rPr>
                                <w:sz w:val="22"/>
                                <w:szCs w:val="22"/>
                              </w:rPr>
                              <w:t xml:space="preserve"> CSI-RS transmitted with a reconstructed precoder.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AD6617" id="Text Box 5" o:spid="_x0000_s1030" type="#_x0000_t202" style="position:absolute;margin-left:2pt;margin-top:7.2pt;width:462.5pt;height:2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" fillcolor="white [3201]" strokeweight=".5pt">
                <v:textbox>
                  <w:txbxContent>
                    <w:p w14:paraId="3AF0AF16" w14:textId="77777777" w:rsidR="00156CB0" w:rsidRPr="00156CB0" w:rsidRDefault="00156CB0" w:rsidP="00156CB0">
                      <w:pPr>
                        <w:rPr>
                          <w:sz w:val="22"/>
                          <w:szCs w:val="22"/>
                        </w:rPr>
                      </w:pPr>
                      <w:r w:rsidRPr="00156CB0">
                        <w:rPr>
                          <w:sz w:val="22"/>
                          <w:szCs w:val="22"/>
                        </w:rPr>
                        <w:t xml:space="preserve">In CSI compression using two-sided model use case, further study the following options for CQI determination in CSI report, if CQI in CSI report is configured.    </w:t>
                      </w:r>
                    </w:p>
                    <w:p w14:paraId="3E79BFE0" w14:textId="77777777" w:rsidR="00156CB0" w:rsidRPr="00156CB0" w:rsidRDefault="00156CB0" w:rsidP="00156CB0">
                      <w:pPr>
                        <w:numPr>
                          <w:ilvl w:val="0"/>
                          <w:numId w:val="10"/>
                        </w:numPr>
                        <w:rPr>
                          <w:sz w:val="22"/>
                          <w:szCs w:val="22"/>
                        </w:rPr>
                      </w:pPr>
                      <w:r w:rsidRPr="00156CB0">
                        <w:rPr>
                          <w:sz w:val="22"/>
                          <w:szCs w:val="22"/>
                        </w:rPr>
                        <w:t>Option 1: CQI is NOT calculated based on the output of CSI reconstruction part from the realistic channel estimation, including</w:t>
                      </w:r>
                    </w:p>
                    <w:p w14:paraId="5FC2C8E4" w14:textId="77777777" w:rsidR="00156CB0" w:rsidRPr="00156CB0" w:rsidRDefault="00156CB0" w:rsidP="00156CB0">
                      <w:pPr>
                        <w:numPr>
                          <w:ilvl w:val="1"/>
                          <w:numId w:val="11"/>
                        </w:numPr>
                        <w:rPr>
                          <w:sz w:val="22"/>
                          <w:szCs w:val="22"/>
                        </w:rPr>
                      </w:pPr>
                      <w:r w:rsidRPr="00156CB0">
                        <w:rPr>
                          <w:sz w:val="22"/>
                          <w:szCs w:val="22"/>
                        </w:rPr>
                        <w:t xml:space="preserve">Option 1a: CQI is calculated based on target CSI with realistic channel measurement  </w:t>
                      </w:r>
                    </w:p>
                    <w:p w14:paraId="4EA1CED5" w14:textId="77777777" w:rsidR="00156CB0" w:rsidRPr="00156CB0" w:rsidRDefault="00156CB0" w:rsidP="00156CB0">
                      <w:pPr>
                        <w:numPr>
                          <w:ilvl w:val="1"/>
                          <w:numId w:val="11"/>
                        </w:numPr>
                        <w:rPr>
                          <w:sz w:val="22"/>
                          <w:szCs w:val="22"/>
                        </w:rPr>
                      </w:pPr>
                      <w:r w:rsidRPr="00156CB0">
                        <w:rPr>
                          <w:sz w:val="22"/>
                          <w:szCs w:val="22"/>
                        </w:rPr>
                        <w:t xml:space="preserve">Option 1b: CQI is calculated based on target CSI with realistic channel measurement and potential adjustment </w:t>
                      </w:r>
                    </w:p>
                    <w:p w14:paraId="3088B2D2" w14:textId="77777777" w:rsidR="00156CB0" w:rsidRPr="00156CB0" w:rsidRDefault="00156CB0" w:rsidP="00156CB0">
                      <w:pPr>
                        <w:numPr>
                          <w:ilvl w:val="1"/>
                          <w:numId w:val="11"/>
                        </w:numPr>
                        <w:rPr>
                          <w:sz w:val="22"/>
                          <w:szCs w:val="22"/>
                        </w:rPr>
                      </w:pPr>
                      <w:r w:rsidRPr="00156CB0">
                        <w:rPr>
                          <w:sz w:val="22"/>
                          <w:szCs w:val="22"/>
                        </w:rPr>
                        <w:t>Option 1c: CQI is calculated based on legacy codebook</w:t>
                      </w:r>
                    </w:p>
                    <w:p w14:paraId="0740FC48" w14:textId="77777777" w:rsidR="00156CB0" w:rsidRPr="00156CB0" w:rsidRDefault="00156CB0" w:rsidP="00156CB0">
                      <w:pPr>
                        <w:numPr>
                          <w:ilvl w:val="0"/>
                          <w:numId w:val="10"/>
                        </w:numPr>
                        <w:rPr>
                          <w:sz w:val="22"/>
                          <w:szCs w:val="22"/>
                        </w:rPr>
                      </w:pPr>
                      <w:r w:rsidRPr="00156CB0">
                        <w:rPr>
                          <w:sz w:val="22"/>
                          <w:szCs w:val="22"/>
                        </w:rPr>
                        <w:t>Option 2: CQI is calculated based on the output of CSI reconstruction part from the realistic channel estimation, including</w:t>
                      </w:r>
                    </w:p>
                    <w:p w14:paraId="631B0F66" w14:textId="77777777" w:rsidR="00156CB0" w:rsidRPr="00156CB0" w:rsidRDefault="00156CB0" w:rsidP="00156CB0">
                      <w:pPr>
                        <w:numPr>
                          <w:ilvl w:val="1"/>
                          <w:numId w:val="11"/>
                        </w:numPr>
                        <w:rPr>
                          <w:sz w:val="22"/>
                          <w:szCs w:val="22"/>
                        </w:rPr>
                      </w:pPr>
                      <w:r w:rsidRPr="00156CB0">
                        <w:rPr>
                          <w:sz w:val="22"/>
                          <w:szCs w:val="22"/>
                        </w:rPr>
                        <w:t>Option 2a: CQI is calculated based on CSI reconstruction output, if CSI reconstruction model is available at the UE and UE can perform reconstruction model inference with potential adjustment</w:t>
                      </w:r>
                    </w:p>
                    <w:p w14:paraId="7578A5B3" w14:textId="77777777" w:rsidR="00156CB0" w:rsidRDefault="00156CB0" w:rsidP="00156CB0">
                      <w:pPr>
                        <w:numPr>
                          <w:ilvl w:val="2"/>
                          <w:numId w:val="11"/>
                        </w:numPr>
                        <w:rPr>
                          <w:sz w:val="22"/>
                          <w:szCs w:val="22"/>
                        </w:rPr>
                      </w:pPr>
                      <w:r w:rsidRPr="00156CB0">
                        <w:rPr>
                          <w:sz w:val="22"/>
                          <w:szCs w:val="22"/>
                        </w:rPr>
                        <w:t xml:space="preserve">Note: CSI reconstruction part at the UE can be different comparing to the actual CSI reconstruction part used at the NW. </w:t>
                      </w:r>
                    </w:p>
                    <w:p w14:paraId="7719386B" w14:textId="7A504BCB" w:rsidR="00156CB0" w:rsidRPr="00156CB0" w:rsidRDefault="00156CB0" w:rsidP="00156CB0">
                      <w:pPr>
                        <w:numPr>
                          <w:ilvl w:val="1"/>
                          <w:numId w:val="11"/>
                        </w:numPr>
                        <w:rPr>
                          <w:sz w:val="22"/>
                          <w:szCs w:val="22"/>
                        </w:rPr>
                      </w:pPr>
                      <w:r w:rsidRPr="00156CB0">
                        <w:rPr>
                          <w:sz w:val="22"/>
                          <w:szCs w:val="22"/>
                        </w:rPr>
                        <w:t xml:space="preserve">Option 2b: CQI is calculated using two stage approach, UE derive CQI using </w:t>
                      </w:r>
                      <w:proofErr w:type="spellStart"/>
                      <w:r w:rsidRPr="00156CB0">
                        <w:rPr>
                          <w:sz w:val="22"/>
                          <w:szCs w:val="22"/>
                        </w:rPr>
                        <w:t>precoded</w:t>
                      </w:r>
                      <w:proofErr w:type="spellEnd"/>
                      <w:r w:rsidRPr="00156CB0">
                        <w:rPr>
                          <w:sz w:val="22"/>
                          <w:szCs w:val="22"/>
                        </w:rPr>
                        <w:t xml:space="preserve"> CSI-RS transmitted with a reconstructed precoder.</w:t>
                      </w:r>
                    </w:p>
                  </w:txbxContent>
                </v:textbox>
              </v:shape>
            </w:pict>
          </mc:Fallback>
        </mc:AlternateContent>
      </w:r>
    </w:p>
    <w:p w14:paraId="03D31E33" w14:textId="54E061CE" w:rsidR="00156CB0" w:rsidRDefault="00156CB0" w:rsidP="00785AB7">
      <w:pPr>
        <w:rPr>
          <w:sz w:val="22"/>
          <w:szCs w:val="22"/>
        </w:rPr>
      </w:pPr>
    </w:p>
    <w:p w14:paraId="33951EA0" w14:textId="05C26C76" w:rsidR="00156CB0" w:rsidRDefault="00156CB0" w:rsidP="00785AB7">
      <w:pPr>
        <w:rPr>
          <w:sz w:val="22"/>
          <w:szCs w:val="22"/>
        </w:rPr>
      </w:pPr>
    </w:p>
    <w:p w14:paraId="68754685" w14:textId="34E72FB0" w:rsidR="00156CB0" w:rsidRDefault="00156CB0" w:rsidP="00785AB7">
      <w:pPr>
        <w:rPr>
          <w:sz w:val="22"/>
          <w:szCs w:val="22"/>
        </w:rPr>
      </w:pPr>
    </w:p>
    <w:p w14:paraId="2AD43B82" w14:textId="319C8189" w:rsidR="00156CB0" w:rsidRDefault="00156CB0" w:rsidP="00785AB7">
      <w:pPr>
        <w:rPr>
          <w:sz w:val="22"/>
          <w:szCs w:val="22"/>
        </w:rPr>
      </w:pPr>
    </w:p>
    <w:p w14:paraId="16EB59DE" w14:textId="072FE5E3" w:rsidR="00156CB0" w:rsidRDefault="00156CB0" w:rsidP="00785AB7">
      <w:pPr>
        <w:rPr>
          <w:sz w:val="22"/>
          <w:szCs w:val="22"/>
        </w:rPr>
      </w:pPr>
    </w:p>
    <w:p w14:paraId="77CCEB5C" w14:textId="0E2B3F3E" w:rsidR="00156CB0" w:rsidRDefault="00156CB0" w:rsidP="00785AB7">
      <w:pPr>
        <w:rPr>
          <w:sz w:val="22"/>
          <w:szCs w:val="22"/>
        </w:rPr>
      </w:pPr>
    </w:p>
    <w:p w14:paraId="1836C09F" w14:textId="25190E42" w:rsidR="00156CB0" w:rsidRDefault="00156CB0" w:rsidP="00785AB7">
      <w:pPr>
        <w:rPr>
          <w:sz w:val="22"/>
          <w:szCs w:val="22"/>
        </w:rPr>
      </w:pPr>
    </w:p>
    <w:p w14:paraId="14130A76" w14:textId="40989D85" w:rsidR="00156CB0" w:rsidRDefault="00156CB0" w:rsidP="00785AB7">
      <w:pPr>
        <w:rPr>
          <w:sz w:val="22"/>
          <w:szCs w:val="22"/>
        </w:rPr>
      </w:pPr>
    </w:p>
    <w:p w14:paraId="4C492DCC" w14:textId="507F38D8" w:rsidR="00785AB7" w:rsidRDefault="00785AB7" w:rsidP="00785AB7">
      <w:pPr>
        <w:rPr>
          <w:sz w:val="22"/>
          <w:szCs w:val="22"/>
        </w:rPr>
      </w:pPr>
      <w:r>
        <w:rPr>
          <w:sz w:val="22"/>
          <w:szCs w:val="22"/>
        </w:rPr>
        <w:t xml:space="preserve"> </w:t>
      </w:r>
    </w:p>
    <w:p w14:paraId="6375741F" w14:textId="3D14F433" w:rsidR="008E4E04" w:rsidRDefault="008E4E04" w:rsidP="00A17182">
      <w:pPr>
        <w:rPr>
          <w:sz w:val="22"/>
          <w:szCs w:val="22"/>
        </w:rPr>
      </w:pPr>
    </w:p>
    <w:p w14:paraId="719D68D1" w14:textId="77777777" w:rsidR="00785AB7" w:rsidRDefault="00785AB7" w:rsidP="00A17182">
      <w:pPr>
        <w:rPr>
          <w:sz w:val="22"/>
          <w:szCs w:val="22"/>
        </w:rPr>
      </w:pPr>
    </w:p>
    <w:p w14:paraId="0E21137C" w14:textId="77777777" w:rsidR="00785AB7" w:rsidRDefault="00785AB7" w:rsidP="00A17182">
      <w:pPr>
        <w:rPr>
          <w:sz w:val="22"/>
          <w:szCs w:val="22"/>
        </w:rPr>
      </w:pPr>
    </w:p>
    <w:p w14:paraId="4977E180" w14:textId="77777777" w:rsidR="00785AB7" w:rsidRDefault="00785AB7" w:rsidP="00A17182">
      <w:pPr>
        <w:rPr>
          <w:sz w:val="22"/>
          <w:szCs w:val="22"/>
        </w:rPr>
      </w:pPr>
    </w:p>
    <w:p w14:paraId="43D4EB61" w14:textId="77777777" w:rsidR="00785AB7" w:rsidRDefault="00785AB7" w:rsidP="00A17182">
      <w:pPr>
        <w:rPr>
          <w:sz w:val="22"/>
          <w:szCs w:val="22"/>
        </w:rPr>
      </w:pPr>
    </w:p>
    <w:p w14:paraId="4ECD5A83" w14:textId="77777777" w:rsidR="00785AB7" w:rsidRDefault="00785AB7" w:rsidP="00A17182">
      <w:pPr>
        <w:rPr>
          <w:sz w:val="22"/>
          <w:szCs w:val="22"/>
        </w:rPr>
      </w:pPr>
    </w:p>
    <w:p w14:paraId="6AD66FBD" w14:textId="77777777" w:rsidR="00785AB7" w:rsidRDefault="00785AB7" w:rsidP="00A17182">
      <w:pPr>
        <w:rPr>
          <w:sz w:val="22"/>
          <w:szCs w:val="22"/>
        </w:rPr>
      </w:pPr>
    </w:p>
    <w:p w14:paraId="1E8782A4" w14:textId="77777777" w:rsidR="00785AB7" w:rsidRDefault="00785AB7" w:rsidP="00A17182">
      <w:pPr>
        <w:rPr>
          <w:sz w:val="22"/>
          <w:szCs w:val="22"/>
        </w:rPr>
      </w:pPr>
    </w:p>
    <w:p w14:paraId="1085F5B5" w14:textId="77777777" w:rsidR="00156CB0" w:rsidRDefault="00156CB0" w:rsidP="00A17182">
      <w:pPr>
        <w:rPr>
          <w:sz w:val="22"/>
          <w:szCs w:val="22"/>
        </w:rPr>
      </w:pPr>
    </w:p>
    <w:p w14:paraId="2CD18DB9" w14:textId="77777777" w:rsidR="00156CB0" w:rsidRDefault="00156CB0" w:rsidP="00A17182">
      <w:pPr>
        <w:rPr>
          <w:sz w:val="22"/>
          <w:szCs w:val="22"/>
        </w:rPr>
      </w:pPr>
    </w:p>
    <w:p w14:paraId="4F721721" w14:textId="58B0F4B2" w:rsidR="0098598F" w:rsidRDefault="00116427" w:rsidP="005A54A8">
      <w:pPr>
        <w:rPr>
          <w:sz w:val="22"/>
          <w:szCs w:val="22"/>
        </w:rPr>
      </w:pPr>
      <w:r>
        <w:rPr>
          <w:sz w:val="22"/>
          <w:szCs w:val="22"/>
        </w:rPr>
        <w:t xml:space="preserve">For </w:t>
      </w:r>
      <w:r w:rsidR="005A54A8">
        <w:rPr>
          <w:sz w:val="22"/>
          <w:szCs w:val="22"/>
        </w:rPr>
        <w:t xml:space="preserve">CQI </w:t>
      </w:r>
      <w:r w:rsidR="0098598F">
        <w:rPr>
          <w:sz w:val="22"/>
          <w:szCs w:val="22"/>
        </w:rPr>
        <w:t>determination</w:t>
      </w:r>
      <w:r>
        <w:rPr>
          <w:sz w:val="22"/>
          <w:szCs w:val="22"/>
        </w:rPr>
        <w:t>,</w:t>
      </w:r>
      <w:r w:rsidR="0098598F">
        <w:rPr>
          <w:sz w:val="22"/>
          <w:szCs w:val="22"/>
        </w:rPr>
        <w:t xml:space="preserve"> O</w:t>
      </w:r>
      <w:r w:rsidR="005A54A8">
        <w:rPr>
          <w:sz w:val="22"/>
          <w:szCs w:val="22"/>
        </w:rPr>
        <w:t xml:space="preserve">ption 2a requires </w:t>
      </w:r>
      <w:r w:rsidR="0098598F">
        <w:rPr>
          <w:sz w:val="22"/>
          <w:szCs w:val="22"/>
        </w:rPr>
        <w:t xml:space="preserve">the </w:t>
      </w:r>
      <w:r w:rsidR="005A54A8">
        <w:rPr>
          <w:sz w:val="22"/>
          <w:szCs w:val="22"/>
        </w:rPr>
        <w:t xml:space="preserve">UE to </w:t>
      </w:r>
      <w:r w:rsidR="0098598F">
        <w:rPr>
          <w:sz w:val="22"/>
          <w:szCs w:val="22"/>
        </w:rPr>
        <w:t xml:space="preserve">perform CSI reconstruction model inference, which imposes significant computation burden at the UE. Moreover, discrepancies between the UE’s CSI </w:t>
      </w:r>
      <w:r w:rsidR="0098598F" w:rsidRPr="00156CB0">
        <w:rPr>
          <w:sz w:val="22"/>
          <w:szCs w:val="22"/>
        </w:rPr>
        <w:t xml:space="preserve">reconstruction </w:t>
      </w:r>
      <w:r w:rsidR="0098598F">
        <w:rPr>
          <w:sz w:val="22"/>
          <w:szCs w:val="22"/>
        </w:rPr>
        <w:t>model and the actual model</w:t>
      </w:r>
      <w:r w:rsidR="0098598F" w:rsidRPr="00156CB0">
        <w:rPr>
          <w:sz w:val="22"/>
          <w:szCs w:val="22"/>
        </w:rPr>
        <w:t xml:space="preserve"> used at the NW</w:t>
      </w:r>
      <w:r w:rsidR="0098598F">
        <w:rPr>
          <w:sz w:val="22"/>
          <w:szCs w:val="22"/>
        </w:rPr>
        <w:t xml:space="preserve"> can lead to inaccurate CQI reporting. Option 2b introduces additional delay for CQI calculation, exacerbating the problem of channel aging. </w:t>
      </w:r>
      <w:r w:rsidR="0098598F" w:rsidRPr="0098598F">
        <w:rPr>
          <w:sz w:val="22"/>
          <w:szCs w:val="22"/>
        </w:rPr>
        <w:t xml:space="preserve">Option 1c, while avoiding </w:t>
      </w:r>
      <w:r w:rsidR="0098598F">
        <w:rPr>
          <w:sz w:val="22"/>
          <w:szCs w:val="22"/>
        </w:rPr>
        <w:t>the</w:t>
      </w:r>
      <w:r w:rsidR="0098598F" w:rsidRPr="0098598F">
        <w:rPr>
          <w:sz w:val="22"/>
          <w:szCs w:val="22"/>
        </w:rPr>
        <w:t xml:space="preserve"> </w:t>
      </w:r>
      <w:r w:rsidR="0098598F">
        <w:rPr>
          <w:sz w:val="22"/>
          <w:szCs w:val="22"/>
        </w:rPr>
        <w:t xml:space="preserve">CSI </w:t>
      </w:r>
      <w:r w:rsidR="0098598F" w:rsidRPr="0098598F">
        <w:rPr>
          <w:sz w:val="22"/>
          <w:szCs w:val="22"/>
        </w:rPr>
        <w:t>reconstruction</w:t>
      </w:r>
      <w:r w:rsidR="0098598F">
        <w:rPr>
          <w:sz w:val="22"/>
          <w:szCs w:val="22"/>
        </w:rPr>
        <w:t xml:space="preserve"> model inferencing</w:t>
      </w:r>
      <w:r w:rsidR="0098598F" w:rsidRPr="0098598F">
        <w:rPr>
          <w:sz w:val="22"/>
          <w:szCs w:val="22"/>
        </w:rPr>
        <w:t>, still requires the UE to perform CSI codebook calculation on top of AI inference, which is also computationally intensive.</w:t>
      </w:r>
      <w:r w:rsidR="0098598F">
        <w:rPr>
          <w:sz w:val="22"/>
          <w:szCs w:val="22"/>
        </w:rPr>
        <w:t xml:space="preserve"> Therefore, option 1</w:t>
      </w:r>
      <w:r>
        <w:rPr>
          <w:sz w:val="22"/>
          <w:szCs w:val="22"/>
        </w:rPr>
        <w:t>a and option 1b</w:t>
      </w:r>
      <w:r w:rsidR="0098598F">
        <w:rPr>
          <w:sz w:val="22"/>
          <w:szCs w:val="22"/>
        </w:rPr>
        <w:t xml:space="preserve"> should be the preferred option for CQI determination. </w:t>
      </w:r>
    </w:p>
    <w:p w14:paraId="5CD81C35" w14:textId="77777777" w:rsidR="0098598F" w:rsidRDefault="0098598F" w:rsidP="005A54A8">
      <w:pPr>
        <w:rPr>
          <w:sz w:val="22"/>
          <w:szCs w:val="22"/>
        </w:rPr>
      </w:pPr>
    </w:p>
    <w:p w14:paraId="15D806DC" w14:textId="6427FF52" w:rsidR="005A54A8" w:rsidRDefault="0098598F" w:rsidP="00116427">
      <w:pPr>
        <w:rPr>
          <w:sz w:val="22"/>
          <w:szCs w:val="22"/>
        </w:rPr>
      </w:pPr>
      <w:r>
        <w:rPr>
          <w:sz w:val="22"/>
          <w:szCs w:val="22"/>
        </w:rPr>
        <w:t xml:space="preserve">For RI determination, similar </w:t>
      </w:r>
      <w:r w:rsidR="00116427">
        <w:rPr>
          <w:sz w:val="22"/>
          <w:szCs w:val="22"/>
        </w:rPr>
        <w:t xml:space="preserve">considerations apply. </w:t>
      </w:r>
      <w:r w:rsidR="00116427" w:rsidRPr="00116427">
        <w:rPr>
          <w:sz w:val="22"/>
          <w:szCs w:val="22"/>
        </w:rPr>
        <w:t xml:space="preserve">Multiple options were discussed based on whether the CSI reconstruction model is assumed to be available at the UE. As with CQI, requiring the UE to perform model inference or additional codebook processing for RI calculation is </w:t>
      </w:r>
      <w:r w:rsidR="00116427" w:rsidRPr="00B70F85">
        <w:rPr>
          <w:sz w:val="22"/>
          <w:szCs w:val="22"/>
        </w:rPr>
        <w:t>not preferred</w:t>
      </w:r>
      <w:r w:rsidR="00116427" w:rsidRPr="00116427">
        <w:rPr>
          <w:sz w:val="22"/>
          <w:szCs w:val="22"/>
        </w:rPr>
        <w:t xml:space="preserve">, due to the added complexity and potential mismatch with the network’s assumptions. </w:t>
      </w:r>
      <w:r w:rsidR="00116427">
        <w:rPr>
          <w:sz w:val="22"/>
          <w:szCs w:val="22"/>
        </w:rPr>
        <w:t xml:space="preserve"> </w:t>
      </w:r>
    </w:p>
    <w:p w14:paraId="16EB5DC9" w14:textId="77777777" w:rsidR="00156CB0" w:rsidRDefault="00156CB0" w:rsidP="00A17182">
      <w:pPr>
        <w:rPr>
          <w:sz w:val="22"/>
          <w:szCs w:val="22"/>
        </w:rPr>
      </w:pPr>
    </w:p>
    <w:p w14:paraId="44BF3838" w14:textId="5BB5CC7F" w:rsidR="00B70F85" w:rsidRPr="00B70F85" w:rsidRDefault="00B70F85" w:rsidP="00F92917">
      <w:pPr>
        <w:rPr>
          <w:b/>
          <w:bCs/>
          <w:color w:val="000000" w:themeColor="text1"/>
          <w:sz w:val="22"/>
          <w:szCs w:val="22"/>
        </w:rPr>
      </w:pPr>
      <w:r w:rsidRPr="00F92B76">
        <w:rPr>
          <w:b/>
          <w:bCs/>
          <w:color w:val="000000" w:themeColor="text1"/>
          <w:sz w:val="22"/>
          <w:szCs w:val="22"/>
        </w:rPr>
        <w:t xml:space="preserve">Proposal </w:t>
      </w:r>
      <w:r w:rsidR="00EE48EC">
        <w:rPr>
          <w:b/>
          <w:bCs/>
          <w:color w:val="000000" w:themeColor="text1"/>
          <w:sz w:val="22"/>
          <w:szCs w:val="22"/>
        </w:rPr>
        <w:t>6</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w:t>
      </w:r>
      <w:r w:rsidRPr="00156CB0">
        <w:rPr>
          <w:b/>
          <w:bCs/>
          <w:color w:val="000000" w:themeColor="text1"/>
          <w:sz w:val="22"/>
          <w:szCs w:val="22"/>
        </w:rPr>
        <w:t>CQI</w:t>
      </w:r>
      <w:r>
        <w:rPr>
          <w:b/>
          <w:bCs/>
          <w:color w:val="000000" w:themeColor="text1"/>
          <w:sz w:val="22"/>
          <w:szCs w:val="22"/>
        </w:rPr>
        <w:t>/RI</w:t>
      </w:r>
      <w:r w:rsidRPr="00156CB0">
        <w:rPr>
          <w:b/>
          <w:bCs/>
          <w:color w:val="000000" w:themeColor="text1"/>
          <w:sz w:val="22"/>
          <w:szCs w:val="22"/>
        </w:rPr>
        <w:t xml:space="preserve"> is calculated based on target CSI with realistic channel measurement</w:t>
      </w:r>
      <w:r>
        <w:rPr>
          <w:b/>
          <w:bCs/>
          <w:color w:val="000000" w:themeColor="text1"/>
          <w:sz w:val="22"/>
          <w:szCs w:val="22"/>
        </w:rPr>
        <w:t xml:space="preserve">, with </w:t>
      </w:r>
      <w:r w:rsidRPr="00B70F85">
        <w:rPr>
          <w:b/>
          <w:bCs/>
          <w:color w:val="000000" w:themeColor="text1"/>
          <w:sz w:val="22"/>
          <w:szCs w:val="22"/>
        </w:rPr>
        <w:t>potential adjustment</w:t>
      </w:r>
      <w:r w:rsidR="001E0E0F">
        <w:rPr>
          <w:b/>
          <w:bCs/>
          <w:color w:val="000000" w:themeColor="text1"/>
          <w:sz w:val="22"/>
          <w:szCs w:val="22"/>
        </w:rPr>
        <w:t xml:space="preserve">. </w:t>
      </w:r>
      <w:r w:rsidRPr="00B70F85">
        <w:rPr>
          <w:b/>
          <w:bCs/>
          <w:color w:val="000000" w:themeColor="text1"/>
          <w:sz w:val="22"/>
          <w:szCs w:val="22"/>
        </w:rPr>
        <w:t xml:space="preserve"> </w:t>
      </w:r>
    </w:p>
    <w:p w14:paraId="09AE88C7" w14:textId="77777777" w:rsidR="008E4E04" w:rsidRDefault="008E4E04" w:rsidP="008E4E04">
      <w:pPr>
        <w:rPr>
          <w:sz w:val="22"/>
          <w:szCs w:val="22"/>
        </w:rPr>
      </w:pPr>
    </w:p>
    <w:p w14:paraId="07C1DDAA" w14:textId="5B62B59D" w:rsidR="008E4E04" w:rsidRDefault="008E4E04" w:rsidP="008E4E04">
      <w:pPr>
        <w:pStyle w:val="Heading1"/>
      </w:pPr>
      <w:r>
        <w:t>UCI mapping</w:t>
      </w:r>
      <w:r w:rsidR="004A00D6">
        <w:t xml:space="preserve"> and dropping  </w:t>
      </w:r>
      <w:r>
        <w:t xml:space="preserve">     </w:t>
      </w:r>
    </w:p>
    <w:p w14:paraId="50670BD1" w14:textId="39086D09" w:rsidR="004A00D6" w:rsidRPr="004A00D6" w:rsidRDefault="004A00D6" w:rsidP="004A00D6">
      <w:pPr>
        <w:rPr>
          <w:sz w:val="22"/>
          <w:szCs w:val="22"/>
        </w:rPr>
      </w:pPr>
      <w:r>
        <w:rPr>
          <w:sz w:val="22"/>
          <w:szCs w:val="22"/>
        </w:rPr>
        <w:t>UCI report is using</w:t>
      </w:r>
      <w:r w:rsidRPr="004A00D6">
        <w:rPr>
          <w:sz w:val="22"/>
          <w:szCs w:val="22"/>
        </w:rPr>
        <w:t xml:space="preserve"> the legacy CSI reporting principle with CSI Part 1 and Part 2 as a starting point, where Part 1 has a network configured fixed size and Part 2 size is dynamic, determined by information in Part 1.</w:t>
      </w:r>
    </w:p>
    <w:p w14:paraId="33616C0B" w14:textId="5DD6A05C" w:rsidR="008E4E04" w:rsidRDefault="004A00D6" w:rsidP="008E4E04">
      <w:pPr>
        <w:rPr>
          <w:sz w:val="22"/>
          <w:szCs w:val="22"/>
        </w:rPr>
      </w:pPr>
      <w:r>
        <w:rPr>
          <w:sz w:val="22"/>
          <w:szCs w:val="22"/>
        </w:rPr>
        <w:t xml:space="preserve"> </w:t>
      </w:r>
    </w:p>
    <w:p w14:paraId="5750C0C8" w14:textId="2BAF45A5" w:rsidR="00EA66A6" w:rsidRDefault="004A00D6" w:rsidP="00A17182">
      <w:pPr>
        <w:rPr>
          <w:sz w:val="22"/>
          <w:szCs w:val="22"/>
        </w:rPr>
      </w:pPr>
      <w:r>
        <w:rPr>
          <w:sz w:val="22"/>
          <w:szCs w:val="22"/>
        </w:rPr>
        <w:t xml:space="preserve">The exact UCI format is tightly coupled </w:t>
      </w:r>
      <w:r w:rsidR="00EA66A6">
        <w:rPr>
          <w:sz w:val="22"/>
          <w:szCs w:val="22"/>
        </w:rPr>
        <w:t xml:space="preserve">with the NW configuration. To enable flexible choices of rank and number of </w:t>
      </w:r>
      <w:proofErr w:type="gramStart"/>
      <w:r w:rsidR="00EA66A6">
        <w:rPr>
          <w:sz w:val="22"/>
          <w:szCs w:val="22"/>
        </w:rPr>
        <w:t>bit</w:t>
      </w:r>
      <w:proofErr w:type="gramEnd"/>
      <w:r w:rsidR="00EA66A6">
        <w:rPr>
          <w:sz w:val="22"/>
          <w:szCs w:val="22"/>
        </w:rPr>
        <w:t xml:space="preserve"> per layer based on channel statistics, an example UCI report is shown in Fig. 1.  </w:t>
      </w:r>
    </w:p>
    <w:p w14:paraId="40DFB54B" w14:textId="77777777" w:rsidR="0088122D" w:rsidRDefault="0088122D" w:rsidP="00A17182">
      <w:pPr>
        <w:rPr>
          <w:sz w:val="22"/>
          <w:szCs w:val="22"/>
        </w:rPr>
      </w:pPr>
    </w:p>
    <w:p w14:paraId="296996B3" w14:textId="411E0BE1" w:rsidR="0088122D" w:rsidRDefault="0088122D" w:rsidP="00A17182">
      <w:pPr>
        <w:rPr>
          <w:sz w:val="22"/>
          <w:szCs w:val="22"/>
        </w:rPr>
      </w:pPr>
      <w:r w:rsidRPr="0088122D">
        <w:rPr>
          <w:noProof/>
          <w:sz w:val="22"/>
          <w:szCs w:val="22"/>
        </w:rPr>
        <w:drawing>
          <wp:inline distT="0" distB="0" distL="0" distR="0" wp14:anchorId="38BA839E" wp14:editId="3074A3BD">
            <wp:extent cx="5125065" cy="603985"/>
            <wp:effectExtent l="0" t="0" r="0" b="5715"/>
            <wp:docPr id="758200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200556" name=""/>
                    <pic:cNvPicPr/>
                  </pic:nvPicPr>
                  <pic:blipFill>
                    <a:blip r:embed="rId6"/>
                    <a:stretch>
                      <a:fillRect/>
                    </a:stretch>
                  </pic:blipFill>
                  <pic:spPr>
                    <a:xfrm>
                      <a:off x="0" y="0"/>
                      <a:ext cx="5302015" cy="624838"/>
                    </a:xfrm>
                    <a:prstGeom prst="rect">
                      <a:avLst/>
                    </a:prstGeom>
                  </pic:spPr>
                </pic:pic>
              </a:graphicData>
            </a:graphic>
          </wp:inline>
        </w:drawing>
      </w:r>
    </w:p>
    <w:p w14:paraId="1DB8E605" w14:textId="77777777" w:rsidR="0088122D" w:rsidRDefault="0088122D" w:rsidP="0088122D">
      <w:pPr>
        <w:rPr>
          <w:sz w:val="22"/>
          <w:szCs w:val="22"/>
        </w:rPr>
      </w:pPr>
    </w:p>
    <w:p w14:paraId="739D3DFA" w14:textId="4F71A0B1" w:rsidR="0088122D" w:rsidRDefault="0088122D" w:rsidP="00744474">
      <w:pPr>
        <w:ind w:firstLine="432"/>
        <w:jc w:val="center"/>
        <w:rPr>
          <w:sz w:val="22"/>
          <w:szCs w:val="22"/>
        </w:rPr>
      </w:pPr>
      <w:r>
        <w:rPr>
          <w:sz w:val="22"/>
          <w:szCs w:val="22"/>
        </w:rPr>
        <w:t>Fig. 1.  CSI report format for AI based CSI compression</w:t>
      </w:r>
    </w:p>
    <w:p w14:paraId="3777379C" w14:textId="77777777" w:rsidR="0088122D" w:rsidRDefault="0088122D" w:rsidP="00A17182">
      <w:pPr>
        <w:rPr>
          <w:sz w:val="22"/>
          <w:szCs w:val="22"/>
        </w:rPr>
      </w:pPr>
    </w:p>
    <w:p w14:paraId="088CB003" w14:textId="77777777" w:rsidR="00BF1066" w:rsidRDefault="0088122D" w:rsidP="008E4E04">
      <w:pPr>
        <w:rPr>
          <w:sz w:val="22"/>
          <w:szCs w:val="22"/>
        </w:rPr>
      </w:pPr>
      <w:r>
        <w:rPr>
          <w:sz w:val="22"/>
          <w:szCs w:val="22"/>
        </w:rPr>
        <w:t xml:space="preserve">For CSI omission, if the calculated UCI size does not fit into the UL resource allocation, </w:t>
      </w:r>
      <w:r w:rsidR="00BF1066">
        <w:rPr>
          <w:sz w:val="22"/>
          <w:szCs w:val="22"/>
        </w:rPr>
        <w:t xml:space="preserve">some CSI feedback bits need to be dropped. </w:t>
      </w:r>
      <w:r>
        <w:rPr>
          <w:sz w:val="22"/>
          <w:szCs w:val="22"/>
        </w:rPr>
        <w:t xml:space="preserve">Unlike e-type 2 design </w:t>
      </w:r>
      <w:r w:rsidR="00BF1066">
        <w:rPr>
          <w:sz w:val="22"/>
          <w:szCs w:val="22"/>
        </w:rPr>
        <w:t>where</w:t>
      </w:r>
      <w:r>
        <w:rPr>
          <w:sz w:val="22"/>
          <w:szCs w:val="22"/>
        </w:rPr>
        <w:t xml:space="preserve"> the</w:t>
      </w:r>
      <w:r w:rsidR="00BF1066">
        <w:rPr>
          <w:sz w:val="22"/>
          <w:szCs w:val="22"/>
        </w:rPr>
        <w:t xml:space="preserve"> non-zero coefficients can be omitted one by one following the specified order, the CSI bits as the output of CSI generation model does not have the explainable nature and can only be dropped layer by layer. </w:t>
      </w:r>
    </w:p>
    <w:p w14:paraId="4672302B" w14:textId="77777777" w:rsidR="00BF1066" w:rsidRDefault="00BF1066" w:rsidP="008E4E04">
      <w:pPr>
        <w:rPr>
          <w:sz w:val="22"/>
          <w:szCs w:val="22"/>
        </w:rPr>
      </w:pPr>
    </w:p>
    <w:p w14:paraId="53B704ED" w14:textId="205ABC6A" w:rsidR="008E4E04" w:rsidRDefault="00BF1066" w:rsidP="008E4E04">
      <w:pPr>
        <w:rPr>
          <w:sz w:val="22"/>
          <w:szCs w:val="22"/>
        </w:rPr>
      </w:pPr>
      <w:r w:rsidRPr="00F92B76">
        <w:rPr>
          <w:b/>
          <w:bCs/>
          <w:color w:val="000000" w:themeColor="text1"/>
          <w:sz w:val="22"/>
          <w:szCs w:val="22"/>
        </w:rPr>
        <w:t xml:space="preserve">Proposal </w:t>
      </w:r>
      <w:r w:rsidR="00EE48EC">
        <w:rPr>
          <w:b/>
          <w:bCs/>
          <w:color w:val="000000" w:themeColor="text1"/>
          <w:sz w:val="22"/>
          <w:szCs w:val="22"/>
        </w:rPr>
        <w:t>7</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CSI part 1 includes RI/CQI/number of bits per layer, CSI part 2 includes CSI feedback per each layer in order. </w:t>
      </w:r>
    </w:p>
    <w:p w14:paraId="0315D51C" w14:textId="77777777" w:rsidR="00BF1066" w:rsidRDefault="00BF1066" w:rsidP="00BF1066">
      <w:pPr>
        <w:rPr>
          <w:sz w:val="22"/>
          <w:szCs w:val="22"/>
        </w:rPr>
      </w:pPr>
    </w:p>
    <w:p w14:paraId="7516B475" w14:textId="5D7C9288" w:rsidR="00BF1066" w:rsidRDefault="00BF1066" w:rsidP="008E4E04">
      <w:pPr>
        <w:rPr>
          <w:sz w:val="22"/>
          <w:szCs w:val="22"/>
        </w:rPr>
      </w:pPr>
      <w:r w:rsidRPr="00F92B76">
        <w:rPr>
          <w:b/>
          <w:bCs/>
          <w:color w:val="000000" w:themeColor="text1"/>
          <w:sz w:val="22"/>
          <w:szCs w:val="22"/>
        </w:rPr>
        <w:t xml:space="preserve">Proposal </w:t>
      </w:r>
      <w:r w:rsidR="00EE48EC">
        <w:rPr>
          <w:b/>
          <w:bCs/>
          <w:color w:val="000000" w:themeColor="text1"/>
          <w:sz w:val="22"/>
          <w:szCs w:val="22"/>
        </w:rPr>
        <w:t>8</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for CSI omission, the CSI feedback is dropped layer by layer.  </w:t>
      </w:r>
    </w:p>
    <w:p w14:paraId="6BFEFA0D" w14:textId="30664857" w:rsidR="001D091D" w:rsidRDefault="008E4E04" w:rsidP="008E4E04">
      <w:pPr>
        <w:pStyle w:val="Heading1"/>
        <w:rPr>
          <w:b/>
          <w:bCs/>
          <w:i/>
          <w:iCs/>
          <w:u w:val="single"/>
        </w:rPr>
      </w:pPr>
      <w:r>
        <w:t xml:space="preserve">CSI processing criterion  </w:t>
      </w:r>
      <w:bookmarkEnd w:id="0"/>
      <w:bookmarkEnd w:id="1"/>
    </w:p>
    <w:p w14:paraId="725F65A7" w14:textId="76C5BE58" w:rsidR="00460F6E" w:rsidRDefault="00F55695" w:rsidP="00811CDC">
      <w:pPr>
        <w:rPr>
          <w:sz w:val="22"/>
          <w:szCs w:val="22"/>
        </w:rPr>
      </w:pPr>
      <w:r>
        <w:rPr>
          <w:sz w:val="22"/>
          <w:szCs w:val="22"/>
        </w:rPr>
        <w:t>For CSI processing criterion, general CPU/APU framework discussed in R19 can be used, including UE</w:t>
      </w:r>
      <w:r w:rsidR="00864BB3">
        <w:rPr>
          <w:sz w:val="22"/>
          <w:szCs w:val="22"/>
        </w:rPr>
        <w:t xml:space="preserve"> capability</w:t>
      </w:r>
      <w:r>
        <w:rPr>
          <w:sz w:val="22"/>
          <w:szCs w:val="22"/>
        </w:rPr>
        <w:t xml:space="preserve"> report whether APU or CPU or both are used for AI based CSI compression, number of CPU/APU are used respectively, </w:t>
      </w:r>
      <w:r w:rsidR="00864BB3">
        <w:rPr>
          <w:sz w:val="22"/>
          <w:szCs w:val="22"/>
        </w:rPr>
        <w:t xml:space="preserve">which APU pool it belongs to, and </w:t>
      </w:r>
      <w:r>
        <w:rPr>
          <w:sz w:val="22"/>
          <w:szCs w:val="22"/>
        </w:rPr>
        <w:t>additional processing timeline for inference</w:t>
      </w:r>
      <w:r w:rsidR="00864BB3">
        <w:rPr>
          <w:sz w:val="22"/>
          <w:szCs w:val="22"/>
        </w:rPr>
        <w:t xml:space="preserve">. </w:t>
      </w:r>
      <w:r>
        <w:rPr>
          <w:sz w:val="22"/>
          <w:szCs w:val="22"/>
        </w:rPr>
        <w:t xml:space="preserve"> </w:t>
      </w:r>
    </w:p>
    <w:p w14:paraId="16B4FA11" w14:textId="77777777" w:rsidR="00864BB3" w:rsidRDefault="00864BB3" w:rsidP="00811CDC">
      <w:pPr>
        <w:rPr>
          <w:sz w:val="22"/>
          <w:szCs w:val="22"/>
        </w:rPr>
      </w:pPr>
    </w:p>
    <w:p w14:paraId="293B4AC6" w14:textId="7F11563C" w:rsidR="00864BB3" w:rsidRPr="005155A0" w:rsidRDefault="00864BB3" w:rsidP="00811CDC">
      <w:pPr>
        <w:rPr>
          <w:rFonts w:cs="Batang"/>
          <w:sz w:val="20"/>
          <w:szCs w:val="20"/>
        </w:rPr>
      </w:pPr>
      <w:r w:rsidRPr="00F92B76">
        <w:rPr>
          <w:b/>
          <w:bCs/>
          <w:color w:val="000000" w:themeColor="text1"/>
          <w:sz w:val="22"/>
          <w:szCs w:val="22"/>
        </w:rPr>
        <w:lastRenderedPageBreak/>
        <w:t xml:space="preserve">Proposal </w:t>
      </w:r>
      <w:r w:rsidR="00761176">
        <w:rPr>
          <w:b/>
          <w:bCs/>
          <w:color w:val="000000" w:themeColor="text1"/>
          <w:sz w:val="22"/>
          <w:szCs w:val="22"/>
        </w:rPr>
        <w:t>9</w:t>
      </w:r>
      <w:r w:rsidRPr="00F92B76">
        <w:rPr>
          <w:b/>
          <w:bCs/>
          <w:color w:val="000000" w:themeColor="text1"/>
          <w:sz w:val="22"/>
          <w:szCs w:val="22"/>
        </w:rPr>
        <w:t>:</w:t>
      </w:r>
      <w:r>
        <w:rPr>
          <w:b/>
          <w:bCs/>
          <w:color w:val="000000" w:themeColor="text1"/>
          <w:sz w:val="22"/>
          <w:szCs w:val="22"/>
        </w:rPr>
        <w:t xml:space="preserve"> For AI based CSI compression CPU/APU, use R19 CPU/APU framework as a starting point. </w:t>
      </w:r>
    </w:p>
    <w:p w14:paraId="0E539A8F" w14:textId="77777777" w:rsidR="00E1410C" w:rsidRDefault="00000000">
      <w:pPr>
        <w:pStyle w:val="Heading1"/>
      </w:pPr>
      <w:r>
        <w:t>Conclusion</w:t>
      </w:r>
    </w:p>
    <w:p w14:paraId="385D1899" w14:textId="11DDA903"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16D14">
        <w:rPr>
          <w:sz w:val="22"/>
          <w:szCs w:val="22"/>
          <w:lang w:val="en-US" w:eastAsia="zh-CN"/>
        </w:rPr>
        <w:t>the</w:t>
      </w:r>
      <w:r w:rsidR="007A0625">
        <w:rPr>
          <w:sz w:val="22"/>
          <w:szCs w:val="22"/>
          <w:lang w:val="en-US" w:eastAsia="zh-CN"/>
        </w:rPr>
        <w:t xml:space="preserve"> </w:t>
      </w:r>
      <w:r w:rsidR="00864BB3">
        <w:rPr>
          <w:sz w:val="22"/>
          <w:szCs w:val="22"/>
          <w:lang w:val="en-US" w:eastAsia="zh-CN"/>
        </w:rPr>
        <w:t xml:space="preserve">inference configuration related aspects for </w:t>
      </w:r>
      <w:r w:rsidR="00716D14">
        <w:rPr>
          <w:sz w:val="22"/>
          <w:szCs w:val="22"/>
          <w:lang w:val="en-US" w:eastAsia="zh-CN"/>
        </w:rPr>
        <w:t xml:space="preserve">AI based </w:t>
      </w:r>
      <w:r w:rsidR="007A0625">
        <w:rPr>
          <w:sz w:val="22"/>
          <w:szCs w:val="22"/>
          <w:lang w:val="en-US" w:eastAsia="zh-CN"/>
        </w:rPr>
        <w:t xml:space="preserve">CSI </w:t>
      </w:r>
      <w:r w:rsidR="00864BB3">
        <w:rPr>
          <w:sz w:val="22"/>
          <w:szCs w:val="22"/>
          <w:lang w:val="en-US" w:eastAsia="zh-CN"/>
        </w:rPr>
        <w:t xml:space="preserve">compression. </w:t>
      </w:r>
      <w:r>
        <w:rPr>
          <w:sz w:val="22"/>
          <w:szCs w:val="22"/>
          <w:lang w:val="en-US" w:eastAsia="zh-CN"/>
        </w:rPr>
        <w:t>Based on the discussion, the following proposals have been proposed.</w:t>
      </w:r>
    </w:p>
    <w:p w14:paraId="0EEA0038" w14:textId="77777777" w:rsidR="00761176" w:rsidRPr="00F92B76" w:rsidRDefault="00761176" w:rsidP="00761176">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Observation 1: AI based CSI compression can generate wide range of UCI payload size smoothly, ranging from 10s bits per layer to 300 bits per layer. </w:t>
      </w:r>
    </w:p>
    <w:p w14:paraId="42170B02" w14:textId="77777777" w:rsidR="00761176" w:rsidRPr="00F92B76" w:rsidRDefault="00761176" w:rsidP="00761176">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Proposal 1: For AI based CSI compression</w:t>
      </w:r>
      <w:r>
        <w:rPr>
          <w:rFonts w:ascii="Times New Roman" w:hAnsi="Times New Roman" w:cs="Times New Roman"/>
          <w:b/>
          <w:bCs/>
          <w:color w:val="000000" w:themeColor="text1"/>
          <w:sz w:val="22"/>
          <w:szCs w:val="22"/>
        </w:rPr>
        <w:t xml:space="preserve"> inference configuration</w:t>
      </w:r>
      <w:r w:rsidRPr="00F92B76">
        <w:rPr>
          <w:rFonts w:ascii="Times New Roman" w:hAnsi="Times New Roman" w:cs="Times New Roman"/>
          <w:b/>
          <w:bCs/>
          <w:color w:val="000000" w:themeColor="text1"/>
          <w:sz w:val="22"/>
          <w:szCs w:val="22"/>
        </w:rPr>
        <w:t xml:space="preserve">, given the flexible payload size generated by AI model, consider support periodic, semi-persistent and aperiodic reporting. </w:t>
      </w:r>
    </w:p>
    <w:p w14:paraId="52F5EB1A" w14:textId="77777777" w:rsidR="00761176" w:rsidRDefault="00761176" w:rsidP="00761176">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Pr>
          <w:rFonts w:ascii="Times New Roman" w:hAnsi="Times New Roman" w:cs="Times New Roman"/>
          <w:b/>
          <w:bCs/>
          <w:color w:val="000000" w:themeColor="text1"/>
          <w:sz w:val="22"/>
          <w:szCs w:val="22"/>
        </w:rPr>
        <w:t>2</w:t>
      </w:r>
      <w:r w:rsidRPr="00F92B76">
        <w:rPr>
          <w:rFonts w:ascii="Times New Roman" w:hAnsi="Times New Roman" w:cs="Times New Roman"/>
          <w:b/>
          <w:bCs/>
          <w:color w:val="000000" w:themeColor="text1"/>
          <w:sz w:val="22"/>
          <w:szCs w:val="22"/>
        </w:rPr>
        <w:t>: For AI based CSI compression</w:t>
      </w:r>
      <w:r>
        <w:rPr>
          <w:rFonts w:ascii="Times New Roman" w:hAnsi="Times New Roman" w:cs="Times New Roman"/>
          <w:b/>
          <w:bCs/>
          <w:color w:val="000000" w:themeColor="text1"/>
          <w:sz w:val="22"/>
          <w:szCs w:val="22"/>
        </w:rPr>
        <w:t xml:space="preserve"> inference configuration, a paring ID should be configured to identify the matching CSI generation and CSI reconstruction model. Several signaling options can be considered: </w:t>
      </w:r>
    </w:p>
    <w:p w14:paraId="3F4927E0" w14:textId="77777777" w:rsidR="00761176" w:rsidRPr="00F2748F" w:rsidRDefault="00761176" w:rsidP="0076117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1</w:t>
      </w:r>
      <w:r w:rsidRPr="00F2748F">
        <w:rPr>
          <w:rFonts w:ascii="Times New Roman" w:hAnsi="Times New Roman" w:cs="Times New Roman"/>
          <w:color w:val="000000" w:themeColor="text1"/>
          <w:sz w:val="22"/>
          <w:szCs w:val="22"/>
        </w:rPr>
        <w:t xml:space="preserve">: Pairing ID is configured together with </w:t>
      </w:r>
      <w:proofErr w:type="spellStart"/>
      <w:r w:rsidRPr="00F2748F">
        <w:rPr>
          <w:rFonts w:ascii="Times New Roman" w:hAnsi="Times New Roman" w:cs="Times New Roman"/>
          <w:color w:val="000000" w:themeColor="text1"/>
          <w:sz w:val="22"/>
          <w:szCs w:val="22"/>
        </w:rPr>
        <w:t>resourceForChannelMeasurement</w:t>
      </w:r>
      <w:proofErr w:type="spellEnd"/>
      <w:r w:rsidRPr="00F2748F">
        <w:rPr>
          <w:rFonts w:ascii="Times New Roman" w:hAnsi="Times New Roman" w:cs="Times New Roman"/>
          <w:color w:val="000000" w:themeColor="text1"/>
          <w:sz w:val="22"/>
          <w:szCs w:val="22"/>
        </w:rPr>
        <w:t xml:space="preserve">.  </w:t>
      </w:r>
    </w:p>
    <w:p w14:paraId="748B97A3" w14:textId="77777777" w:rsidR="00761176" w:rsidRPr="00F2748F" w:rsidRDefault="00761176" w:rsidP="0076117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2</w:t>
      </w:r>
      <w:r w:rsidRPr="00F2748F">
        <w:rPr>
          <w:rFonts w:ascii="Times New Roman" w:hAnsi="Times New Roman" w:cs="Times New Roman"/>
          <w:color w:val="000000" w:themeColor="text1"/>
          <w:sz w:val="22"/>
          <w:szCs w:val="22"/>
        </w:rPr>
        <w:t xml:space="preserve">: Pairing ID is included within </w:t>
      </w:r>
      <w:proofErr w:type="spellStart"/>
      <w:r w:rsidRPr="00F2748F">
        <w:rPr>
          <w:rFonts w:ascii="Times New Roman" w:hAnsi="Times New Roman" w:cs="Times New Roman"/>
          <w:color w:val="000000" w:themeColor="text1"/>
          <w:sz w:val="22"/>
          <w:szCs w:val="22"/>
        </w:rPr>
        <w:t>codebookConfig</w:t>
      </w:r>
      <w:proofErr w:type="spellEnd"/>
      <w:r w:rsidRPr="00F2748F">
        <w:rPr>
          <w:rFonts w:ascii="Times New Roman" w:hAnsi="Times New Roman" w:cs="Times New Roman"/>
          <w:color w:val="000000" w:themeColor="text1"/>
          <w:sz w:val="22"/>
          <w:szCs w:val="22"/>
        </w:rPr>
        <w:t>.</w:t>
      </w:r>
    </w:p>
    <w:p w14:paraId="2A452B32" w14:textId="77777777" w:rsidR="00761176" w:rsidRPr="00F2748F" w:rsidRDefault="00761176" w:rsidP="0076117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3</w:t>
      </w:r>
      <w:r w:rsidRPr="00F2748F">
        <w:rPr>
          <w:rFonts w:ascii="Times New Roman" w:hAnsi="Times New Roman" w:cs="Times New Roman"/>
          <w:color w:val="000000" w:themeColor="text1"/>
          <w:sz w:val="22"/>
          <w:szCs w:val="22"/>
        </w:rPr>
        <w:t xml:space="preserve">: Pairing ID is associated directly with </w:t>
      </w:r>
      <w:proofErr w:type="spellStart"/>
      <w:r w:rsidRPr="00F2748F">
        <w:rPr>
          <w:rFonts w:ascii="Times New Roman" w:hAnsi="Times New Roman" w:cs="Times New Roman"/>
          <w:color w:val="000000" w:themeColor="text1"/>
          <w:sz w:val="22"/>
          <w:szCs w:val="22"/>
        </w:rPr>
        <w:t>reportQuantity</w:t>
      </w:r>
      <w:proofErr w:type="spellEnd"/>
      <w:r w:rsidRPr="00F2748F">
        <w:rPr>
          <w:rFonts w:ascii="Times New Roman" w:hAnsi="Times New Roman" w:cs="Times New Roman"/>
          <w:color w:val="000000" w:themeColor="text1"/>
          <w:sz w:val="22"/>
          <w:szCs w:val="22"/>
        </w:rPr>
        <w:t>.</w:t>
      </w:r>
    </w:p>
    <w:p w14:paraId="3A96F50E" w14:textId="77777777" w:rsidR="00761176" w:rsidRPr="00F2748F" w:rsidRDefault="00761176" w:rsidP="00761176">
      <w:pPr>
        <w:pStyle w:val="NormalWeb"/>
        <w:numPr>
          <w:ilvl w:val="0"/>
          <w:numId w:val="6"/>
        </w:numPr>
        <w:rPr>
          <w:rFonts w:ascii="Times New Roman" w:hAnsi="Times New Roman" w:cs="Times New Roman"/>
          <w:color w:val="000000" w:themeColor="text1"/>
          <w:sz w:val="22"/>
          <w:szCs w:val="22"/>
        </w:rPr>
      </w:pPr>
      <w:r w:rsidRPr="00F2748F">
        <w:rPr>
          <w:rFonts w:ascii="Times New Roman" w:hAnsi="Times New Roman" w:cs="Times New Roman"/>
          <w:b/>
          <w:bCs/>
          <w:color w:val="000000" w:themeColor="text1"/>
          <w:sz w:val="22"/>
          <w:szCs w:val="22"/>
        </w:rPr>
        <w:t>Alt 4</w:t>
      </w:r>
      <w:r w:rsidRPr="00F2748F">
        <w:rPr>
          <w:rFonts w:ascii="Times New Roman" w:hAnsi="Times New Roman" w:cs="Times New Roman"/>
          <w:color w:val="000000" w:themeColor="text1"/>
          <w:sz w:val="22"/>
          <w:szCs w:val="22"/>
        </w:rPr>
        <w:t>: Pairing ID is introduced as a separate field within CSI-</w:t>
      </w:r>
      <w:proofErr w:type="spellStart"/>
      <w:r w:rsidRPr="00F2748F">
        <w:rPr>
          <w:rFonts w:ascii="Times New Roman" w:hAnsi="Times New Roman" w:cs="Times New Roman"/>
          <w:color w:val="000000" w:themeColor="text1"/>
          <w:sz w:val="22"/>
          <w:szCs w:val="22"/>
        </w:rPr>
        <w:t>reportConfig</w:t>
      </w:r>
      <w:proofErr w:type="spellEnd"/>
      <w:r>
        <w:rPr>
          <w:rFonts w:ascii="Times New Roman" w:hAnsi="Times New Roman" w:cs="Times New Roman"/>
          <w:color w:val="000000" w:themeColor="text1"/>
          <w:sz w:val="22"/>
          <w:szCs w:val="22"/>
        </w:rPr>
        <w:t xml:space="preserve">. </w:t>
      </w:r>
    </w:p>
    <w:p w14:paraId="7262C73E" w14:textId="77777777" w:rsidR="00761176" w:rsidRPr="00F2748F" w:rsidRDefault="00761176" w:rsidP="00761176">
      <w:pPr>
        <w:pStyle w:val="NormalWeb"/>
        <w:rPr>
          <w:rFonts w:ascii="Times New Roman" w:hAnsi="Times New Roman" w:cs="Times New Roman"/>
          <w:color w:val="000000" w:themeColor="text1"/>
          <w:sz w:val="22"/>
          <w:szCs w:val="22"/>
        </w:rPr>
      </w:pPr>
      <w:r w:rsidRPr="00F92B76">
        <w:rPr>
          <w:rFonts w:ascii="Times New Roman" w:hAnsi="Times New Roman" w:cs="Times New Roman"/>
          <w:b/>
          <w:bCs/>
          <w:color w:val="000000" w:themeColor="text1"/>
          <w:sz w:val="22"/>
          <w:szCs w:val="22"/>
        </w:rPr>
        <w:t xml:space="preserve">Proposal </w:t>
      </w:r>
      <w:r>
        <w:rPr>
          <w:rFonts w:ascii="Times New Roman" w:hAnsi="Times New Roman" w:cs="Times New Roman"/>
          <w:b/>
          <w:bCs/>
          <w:color w:val="000000" w:themeColor="text1"/>
          <w:sz w:val="22"/>
          <w:szCs w:val="22"/>
        </w:rPr>
        <w:t>3</w:t>
      </w:r>
      <w:r w:rsidRPr="00F92B76">
        <w:rPr>
          <w:rFonts w:ascii="Times New Roman" w:hAnsi="Times New Roman" w:cs="Times New Roman"/>
          <w:b/>
          <w:bCs/>
          <w:color w:val="000000" w:themeColor="text1"/>
          <w:sz w:val="22"/>
          <w:szCs w:val="22"/>
        </w:rPr>
        <w:t>: For AI based CSI compression</w:t>
      </w:r>
      <w:r>
        <w:rPr>
          <w:rFonts w:ascii="Times New Roman" w:hAnsi="Times New Roman" w:cs="Times New Roman"/>
          <w:b/>
          <w:bCs/>
          <w:color w:val="000000" w:themeColor="text1"/>
          <w:sz w:val="22"/>
          <w:szCs w:val="22"/>
        </w:rPr>
        <w:t xml:space="preserve"> inference configuration, introduce a new report quantity </w:t>
      </w:r>
      <w:proofErr w:type="spellStart"/>
      <w:r>
        <w:rPr>
          <w:rFonts w:ascii="Times New Roman" w:hAnsi="Times New Roman" w:cs="Times New Roman"/>
          <w:b/>
          <w:bCs/>
          <w:color w:val="000000" w:themeColor="text1"/>
          <w:sz w:val="22"/>
          <w:szCs w:val="22"/>
        </w:rPr>
        <w:t>aiPMI</w:t>
      </w:r>
      <w:proofErr w:type="spellEnd"/>
      <w:r>
        <w:rPr>
          <w:rFonts w:ascii="Times New Roman" w:hAnsi="Times New Roman" w:cs="Times New Roman"/>
          <w:b/>
          <w:bCs/>
          <w:color w:val="000000" w:themeColor="text1"/>
          <w:sz w:val="22"/>
          <w:szCs w:val="22"/>
        </w:rPr>
        <w:t xml:space="preserve">, to distinguish PMI feedback using legacy codebook.  </w:t>
      </w:r>
    </w:p>
    <w:p w14:paraId="76EA8FFC" w14:textId="77777777" w:rsidR="00761176" w:rsidRPr="00AA576D" w:rsidRDefault="00761176" w:rsidP="00761176">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Pr>
          <w:rFonts w:ascii="Times New Roman" w:hAnsi="Times New Roman" w:cs="Times New Roman"/>
          <w:b/>
          <w:bCs/>
          <w:color w:val="000000" w:themeColor="text1"/>
          <w:sz w:val="22"/>
          <w:szCs w:val="22"/>
        </w:rPr>
        <w:t>4</w:t>
      </w:r>
      <w:r w:rsidRPr="00F92B76">
        <w:rPr>
          <w:rFonts w:ascii="Times New Roman" w:hAnsi="Times New Roman" w:cs="Times New Roman"/>
          <w:b/>
          <w:bCs/>
          <w:color w:val="000000" w:themeColor="text1"/>
          <w:sz w:val="22"/>
          <w:szCs w:val="22"/>
        </w:rPr>
        <w:t>:</w:t>
      </w:r>
      <w:r w:rsidRPr="009D69EC">
        <w:rPr>
          <w:rFonts w:ascii="Times New Roman" w:hAnsi="Times New Roman" w:cs="Times New Roman"/>
          <w:b/>
          <w:bCs/>
          <w:color w:val="000000" w:themeColor="text1"/>
          <w:sz w:val="22"/>
          <w:szCs w:val="22"/>
        </w:rPr>
        <w:t xml:space="preserve"> </w:t>
      </w:r>
      <w:r w:rsidRPr="00F92B76">
        <w:rPr>
          <w:rFonts w:ascii="Times New Roman" w:hAnsi="Times New Roman" w:cs="Times New Roman"/>
          <w:b/>
          <w:bCs/>
          <w:color w:val="000000" w:themeColor="text1"/>
          <w:sz w:val="22"/>
          <w:szCs w:val="22"/>
        </w:rPr>
        <w:t>For AI based CSI compression</w:t>
      </w:r>
      <w:r>
        <w:rPr>
          <w:rFonts w:ascii="Times New Roman" w:hAnsi="Times New Roman" w:cs="Times New Roman"/>
          <w:b/>
          <w:bCs/>
          <w:color w:val="000000" w:themeColor="text1"/>
          <w:sz w:val="22"/>
          <w:szCs w:val="22"/>
        </w:rPr>
        <w:t xml:space="preserve"> inference configuration, the NW configures the maximum UCI payload size and rank restriction. The UE determines the rank and UCI bits per layer and include the UCI size info in CSI part 1. </w:t>
      </w:r>
    </w:p>
    <w:p w14:paraId="41A585C6" w14:textId="77777777" w:rsidR="00761176" w:rsidRPr="000F620A" w:rsidRDefault="00761176" w:rsidP="00761176">
      <w:pPr>
        <w:pStyle w:val="NormalWeb"/>
        <w:rPr>
          <w:rFonts w:ascii="Times New Roman" w:hAnsi="Times New Roman" w:cs="Times New Roman"/>
          <w:b/>
          <w:bCs/>
          <w:color w:val="000000" w:themeColor="text1"/>
          <w:sz w:val="22"/>
          <w:szCs w:val="22"/>
        </w:rPr>
      </w:pPr>
      <w:r w:rsidRPr="00F92B76">
        <w:rPr>
          <w:rFonts w:ascii="Times New Roman" w:hAnsi="Times New Roman" w:cs="Times New Roman"/>
          <w:b/>
          <w:bCs/>
          <w:color w:val="000000" w:themeColor="text1"/>
          <w:sz w:val="22"/>
          <w:szCs w:val="22"/>
        </w:rPr>
        <w:t xml:space="preserve">Proposal </w:t>
      </w:r>
      <w:r>
        <w:rPr>
          <w:rFonts w:ascii="Times New Roman" w:hAnsi="Times New Roman" w:cs="Times New Roman"/>
          <w:b/>
          <w:bCs/>
          <w:color w:val="000000" w:themeColor="text1"/>
          <w:sz w:val="22"/>
          <w:szCs w:val="22"/>
        </w:rPr>
        <w:t>5</w:t>
      </w:r>
      <w:r w:rsidRPr="00F92B76">
        <w:rPr>
          <w:rFonts w:ascii="Times New Roman" w:hAnsi="Times New Roman" w:cs="Times New Roman"/>
          <w:b/>
          <w:bCs/>
          <w:color w:val="000000" w:themeColor="text1"/>
          <w:sz w:val="22"/>
          <w:szCs w:val="22"/>
        </w:rPr>
        <w:t>:</w:t>
      </w:r>
      <w:r w:rsidRPr="009D69EC">
        <w:rPr>
          <w:rFonts w:ascii="Times New Roman" w:hAnsi="Times New Roman" w:cs="Times New Roman"/>
          <w:b/>
          <w:bCs/>
          <w:color w:val="000000" w:themeColor="text1"/>
          <w:sz w:val="22"/>
          <w:szCs w:val="22"/>
        </w:rPr>
        <w:t xml:space="preserve"> </w:t>
      </w:r>
      <w:r w:rsidRPr="00F92B76">
        <w:rPr>
          <w:rFonts w:ascii="Times New Roman" w:hAnsi="Times New Roman" w:cs="Times New Roman"/>
          <w:b/>
          <w:bCs/>
          <w:color w:val="000000" w:themeColor="text1"/>
          <w:sz w:val="22"/>
          <w:szCs w:val="22"/>
        </w:rPr>
        <w:t>For AI based CSI compression</w:t>
      </w:r>
      <w:r>
        <w:rPr>
          <w:rFonts w:ascii="Times New Roman" w:hAnsi="Times New Roman" w:cs="Times New Roman"/>
          <w:b/>
          <w:bCs/>
          <w:color w:val="000000" w:themeColor="text1"/>
          <w:sz w:val="22"/>
          <w:szCs w:val="22"/>
        </w:rPr>
        <w:t xml:space="preserve"> inference configuration, the quantization alignment can be signaled via association ID.  </w:t>
      </w:r>
    </w:p>
    <w:p w14:paraId="4272B5E3" w14:textId="77777777" w:rsidR="00761176" w:rsidRPr="00B70F85" w:rsidRDefault="00761176" w:rsidP="00761176">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6</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w:t>
      </w:r>
      <w:r w:rsidRPr="00156CB0">
        <w:rPr>
          <w:b/>
          <w:bCs/>
          <w:color w:val="000000" w:themeColor="text1"/>
          <w:sz w:val="22"/>
          <w:szCs w:val="22"/>
        </w:rPr>
        <w:t>CQI</w:t>
      </w:r>
      <w:r>
        <w:rPr>
          <w:b/>
          <w:bCs/>
          <w:color w:val="000000" w:themeColor="text1"/>
          <w:sz w:val="22"/>
          <w:szCs w:val="22"/>
        </w:rPr>
        <w:t>/RI</w:t>
      </w:r>
      <w:r w:rsidRPr="00156CB0">
        <w:rPr>
          <w:b/>
          <w:bCs/>
          <w:color w:val="000000" w:themeColor="text1"/>
          <w:sz w:val="22"/>
          <w:szCs w:val="22"/>
        </w:rPr>
        <w:t xml:space="preserve"> is calculated based on target CSI with realistic channel measurement</w:t>
      </w:r>
      <w:r>
        <w:rPr>
          <w:b/>
          <w:bCs/>
          <w:color w:val="000000" w:themeColor="text1"/>
          <w:sz w:val="22"/>
          <w:szCs w:val="22"/>
        </w:rPr>
        <w:t xml:space="preserve">, with </w:t>
      </w:r>
      <w:r w:rsidRPr="00B70F85">
        <w:rPr>
          <w:b/>
          <w:bCs/>
          <w:color w:val="000000" w:themeColor="text1"/>
          <w:sz w:val="22"/>
          <w:szCs w:val="22"/>
        </w:rPr>
        <w:t>potential adjustment</w:t>
      </w:r>
      <w:r>
        <w:rPr>
          <w:b/>
          <w:bCs/>
          <w:color w:val="000000" w:themeColor="text1"/>
          <w:sz w:val="22"/>
          <w:szCs w:val="22"/>
        </w:rPr>
        <w:t xml:space="preserve">. </w:t>
      </w:r>
      <w:r w:rsidRPr="00B70F85">
        <w:rPr>
          <w:b/>
          <w:bCs/>
          <w:color w:val="000000" w:themeColor="text1"/>
          <w:sz w:val="22"/>
          <w:szCs w:val="22"/>
        </w:rPr>
        <w:t xml:space="preserve"> </w:t>
      </w:r>
    </w:p>
    <w:p w14:paraId="15658317" w14:textId="77777777" w:rsidR="00761176" w:rsidRDefault="00761176">
      <w:pPr>
        <w:pStyle w:val="0Maintext"/>
        <w:spacing w:after="120" w:afterAutospacing="0" w:line="240" w:lineRule="auto"/>
        <w:ind w:firstLine="0"/>
        <w:rPr>
          <w:lang w:val="en-US" w:eastAsia="zh-CN"/>
        </w:rPr>
      </w:pPr>
    </w:p>
    <w:p w14:paraId="5A3735F3" w14:textId="77777777" w:rsidR="00761176" w:rsidRDefault="00761176" w:rsidP="00761176">
      <w:pPr>
        <w:rPr>
          <w:sz w:val="22"/>
          <w:szCs w:val="22"/>
        </w:rPr>
      </w:pPr>
      <w:r w:rsidRPr="00F92B76">
        <w:rPr>
          <w:b/>
          <w:bCs/>
          <w:color w:val="000000" w:themeColor="text1"/>
          <w:sz w:val="22"/>
          <w:szCs w:val="22"/>
        </w:rPr>
        <w:t xml:space="preserve">Proposal </w:t>
      </w:r>
      <w:r>
        <w:rPr>
          <w:b/>
          <w:bCs/>
          <w:color w:val="000000" w:themeColor="text1"/>
          <w:sz w:val="22"/>
          <w:szCs w:val="22"/>
        </w:rPr>
        <w:t>7</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CSI part 1 includes RI/CQI/number of bits per layer, CSI part 2 includes CSI feedback per each layer in order. </w:t>
      </w:r>
    </w:p>
    <w:p w14:paraId="131D9155" w14:textId="77777777" w:rsidR="00761176" w:rsidRDefault="00761176" w:rsidP="00761176">
      <w:pPr>
        <w:rPr>
          <w:sz w:val="22"/>
          <w:szCs w:val="22"/>
        </w:rPr>
      </w:pPr>
    </w:p>
    <w:p w14:paraId="705D2C7D" w14:textId="77777777" w:rsidR="00761176" w:rsidRDefault="00761176" w:rsidP="00761176">
      <w:pPr>
        <w:rPr>
          <w:sz w:val="22"/>
          <w:szCs w:val="22"/>
        </w:rPr>
      </w:pPr>
      <w:r w:rsidRPr="00F92B76">
        <w:rPr>
          <w:b/>
          <w:bCs/>
          <w:color w:val="000000" w:themeColor="text1"/>
          <w:sz w:val="22"/>
          <w:szCs w:val="22"/>
        </w:rPr>
        <w:t xml:space="preserve">Proposal </w:t>
      </w:r>
      <w:r>
        <w:rPr>
          <w:b/>
          <w:bCs/>
          <w:color w:val="000000" w:themeColor="text1"/>
          <w:sz w:val="22"/>
          <w:szCs w:val="22"/>
        </w:rPr>
        <w:t>8</w:t>
      </w:r>
      <w:r w:rsidRPr="00F92B76">
        <w:rPr>
          <w:b/>
          <w:bCs/>
          <w:color w:val="000000" w:themeColor="text1"/>
          <w:sz w:val="22"/>
          <w:szCs w:val="22"/>
        </w:rPr>
        <w:t>:</w:t>
      </w:r>
      <w:r>
        <w:rPr>
          <w:b/>
          <w:bCs/>
          <w:color w:val="000000" w:themeColor="text1"/>
          <w:sz w:val="22"/>
          <w:szCs w:val="22"/>
        </w:rPr>
        <w:t xml:space="preserve"> </w:t>
      </w:r>
      <w:r w:rsidRPr="00F92B76">
        <w:rPr>
          <w:b/>
          <w:bCs/>
          <w:color w:val="000000" w:themeColor="text1"/>
          <w:sz w:val="22"/>
          <w:szCs w:val="22"/>
        </w:rPr>
        <w:t>For AI based CSI compression</w:t>
      </w:r>
      <w:r>
        <w:rPr>
          <w:b/>
          <w:bCs/>
          <w:color w:val="000000" w:themeColor="text1"/>
          <w:sz w:val="22"/>
          <w:szCs w:val="22"/>
        </w:rPr>
        <w:t xml:space="preserve">, for CSI omission, the CSI feedback is dropped layer by layer.  </w:t>
      </w:r>
    </w:p>
    <w:p w14:paraId="6A3A50B6" w14:textId="77777777" w:rsidR="00761176" w:rsidRDefault="00761176">
      <w:pPr>
        <w:pStyle w:val="0Maintext"/>
        <w:spacing w:after="120" w:afterAutospacing="0" w:line="240" w:lineRule="auto"/>
        <w:ind w:firstLine="0"/>
        <w:rPr>
          <w:lang w:val="en-US" w:eastAsia="zh-CN"/>
        </w:rPr>
      </w:pPr>
    </w:p>
    <w:p w14:paraId="2F6B7555" w14:textId="77777777" w:rsidR="00761176" w:rsidRPr="005155A0" w:rsidRDefault="00761176" w:rsidP="00761176">
      <w:pPr>
        <w:rPr>
          <w:rFonts w:cs="Batang"/>
          <w:sz w:val="20"/>
          <w:szCs w:val="20"/>
        </w:rPr>
      </w:pPr>
      <w:r w:rsidRPr="00F92B76">
        <w:rPr>
          <w:b/>
          <w:bCs/>
          <w:color w:val="000000" w:themeColor="text1"/>
          <w:sz w:val="22"/>
          <w:szCs w:val="22"/>
        </w:rPr>
        <w:t xml:space="preserve">Proposal </w:t>
      </w:r>
      <w:r>
        <w:rPr>
          <w:b/>
          <w:bCs/>
          <w:color w:val="000000" w:themeColor="text1"/>
          <w:sz w:val="22"/>
          <w:szCs w:val="22"/>
        </w:rPr>
        <w:t>9</w:t>
      </w:r>
      <w:r w:rsidRPr="00F92B76">
        <w:rPr>
          <w:b/>
          <w:bCs/>
          <w:color w:val="000000" w:themeColor="text1"/>
          <w:sz w:val="22"/>
          <w:szCs w:val="22"/>
        </w:rPr>
        <w:t>:</w:t>
      </w:r>
      <w:r>
        <w:rPr>
          <w:b/>
          <w:bCs/>
          <w:color w:val="000000" w:themeColor="text1"/>
          <w:sz w:val="22"/>
          <w:szCs w:val="22"/>
        </w:rPr>
        <w:t xml:space="preserve"> For AI based CSI compression CPU/APU, use R19 CPU/APU framework as a starting point. </w:t>
      </w:r>
    </w:p>
    <w:p w14:paraId="74A9C159" w14:textId="77777777" w:rsidR="00761176" w:rsidRPr="00D84C9C" w:rsidRDefault="00761176">
      <w:pPr>
        <w:pStyle w:val="0Maintext"/>
        <w:spacing w:after="120" w:afterAutospacing="0" w:line="240" w:lineRule="auto"/>
        <w:ind w:firstLine="0"/>
        <w:rPr>
          <w:lang w:val="en-US" w:eastAsia="zh-CN"/>
        </w:rPr>
      </w:pPr>
    </w:p>
    <w:p w14:paraId="717F967E" w14:textId="77777777" w:rsidR="00377BE8" w:rsidRPr="00571548" w:rsidRDefault="00377BE8">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289351BC" w14:textId="3F322A0A" w:rsidR="00FA36BA" w:rsidRPr="00FA36BA" w:rsidRDefault="005A3F36" w:rsidP="00A342E3">
      <w:pPr>
        <w:pStyle w:val="0Maintext"/>
        <w:spacing w:after="120" w:afterAutospacing="0" w:line="240" w:lineRule="auto"/>
        <w:ind w:firstLine="0"/>
        <w:rPr>
          <w:sz w:val="22"/>
          <w:szCs w:val="22"/>
        </w:rPr>
      </w:pPr>
      <w:r w:rsidRPr="0048664D">
        <w:rPr>
          <w:sz w:val="22"/>
          <w:szCs w:val="22"/>
          <w:lang w:val="en-US" w:eastAsia="zh-CN"/>
        </w:rPr>
        <w:t xml:space="preserve">[1] </w:t>
      </w:r>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 xml:space="preserve">New WI: Artificial Intelligence (AI)/Machine Learning (ML) for NR air interface enhancements  </w:t>
      </w:r>
    </w:p>
    <w:sectPr w:rsidR="00FA36BA" w:rsidRPr="00FA36B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1F034AD"/>
    <w:multiLevelType w:val="hybridMultilevel"/>
    <w:tmpl w:val="334E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A5D3793"/>
    <w:multiLevelType w:val="multilevel"/>
    <w:tmpl w:val="7B06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152EC2"/>
    <w:multiLevelType w:val="multilevel"/>
    <w:tmpl w:val="00BEB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2979B6"/>
    <w:multiLevelType w:val="multilevel"/>
    <w:tmpl w:val="21DC5A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30157663">
    <w:abstractNumId w:val="2"/>
  </w:num>
  <w:num w:numId="4" w16cid:durableId="358511164">
    <w:abstractNumId w:val="4"/>
  </w:num>
  <w:num w:numId="5" w16cid:durableId="1758941740">
    <w:abstractNumId w:val="10"/>
  </w:num>
  <w:num w:numId="6" w16cid:durableId="131218438">
    <w:abstractNumId w:val="6"/>
  </w:num>
  <w:num w:numId="7" w16cid:durableId="1123773284">
    <w:abstractNumId w:val="7"/>
  </w:num>
  <w:num w:numId="8" w16cid:durableId="1103184102">
    <w:abstractNumId w:val="5"/>
  </w:num>
  <w:num w:numId="9" w16cid:durableId="680426331">
    <w:abstractNumId w:val="3"/>
  </w:num>
  <w:num w:numId="10" w16cid:durableId="1073891311">
    <w:abstractNumId w:val="9"/>
  </w:num>
  <w:num w:numId="11" w16cid:durableId="193698387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7B94"/>
    <w:rsid w:val="00017E93"/>
    <w:rsid w:val="000212EC"/>
    <w:rsid w:val="00021F17"/>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09C6"/>
    <w:rsid w:val="000619F2"/>
    <w:rsid w:val="00062AD2"/>
    <w:rsid w:val="00066866"/>
    <w:rsid w:val="0006765A"/>
    <w:rsid w:val="000714A2"/>
    <w:rsid w:val="0007732F"/>
    <w:rsid w:val="00077851"/>
    <w:rsid w:val="00085223"/>
    <w:rsid w:val="000939AE"/>
    <w:rsid w:val="000944F3"/>
    <w:rsid w:val="000A1890"/>
    <w:rsid w:val="000A5ABF"/>
    <w:rsid w:val="000D0B8C"/>
    <w:rsid w:val="000D0F78"/>
    <w:rsid w:val="000D1716"/>
    <w:rsid w:val="000D249C"/>
    <w:rsid w:val="000D2660"/>
    <w:rsid w:val="000D36CE"/>
    <w:rsid w:val="000D57FF"/>
    <w:rsid w:val="000E10FE"/>
    <w:rsid w:val="000E4793"/>
    <w:rsid w:val="000E5050"/>
    <w:rsid w:val="000E71B3"/>
    <w:rsid w:val="000E7563"/>
    <w:rsid w:val="000F03A1"/>
    <w:rsid w:val="000F2C70"/>
    <w:rsid w:val="000F620A"/>
    <w:rsid w:val="00100BE4"/>
    <w:rsid w:val="0010269A"/>
    <w:rsid w:val="001032CE"/>
    <w:rsid w:val="00103310"/>
    <w:rsid w:val="0010526F"/>
    <w:rsid w:val="00105285"/>
    <w:rsid w:val="00116427"/>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26ED"/>
    <w:rsid w:val="00153773"/>
    <w:rsid w:val="0015426E"/>
    <w:rsid w:val="00156CB0"/>
    <w:rsid w:val="00160149"/>
    <w:rsid w:val="00161E92"/>
    <w:rsid w:val="00162C20"/>
    <w:rsid w:val="001812F0"/>
    <w:rsid w:val="00181B8D"/>
    <w:rsid w:val="0018214E"/>
    <w:rsid w:val="001855C0"/>
    <w:rsid w:val="0018607A"/>
    <w:rsid w:val="001875F4"/>
    <w:rsid w:val="00193222"/>
    <w:rsid w:val="00193CAC"/>
    <w:rsid w:val="00193EB6"/>
    <w:rsid w:val="00194BBD"/>
    <w:rsid w:val="0019666E"/>
    <w:rsid w:val="00197A1C"/>
    <w:rsid w:val="001A47D0"/>
    <w:rsid w:val="001A5A42"/>
    <w:rsid w:val="001A5F2D"/>
    <w:rsid w:val="001A61C8"/>
    <w:rsid w:val="001B377D"/>
    <w:rsid w:val="001B518D"/>
    <w:rsid w:val="001C050E"/>
    <w:rsid w:val="001C0BE2"/>
    <w:rsid w:val="001C299A"/>
    <w:rsid w:val="001C4632"/>
    <w:rsid w:val="001C730D"/>
    <w:rsid w:val="001C73C4"/>
    <w:rsid w:val="001D091D"/>
    <w:rsid w:val="001D1AEC"/>
    <w:rsid w:val="001D27A7"/>
    <w:rsid w:val="001D4551"/>
    <w:rsid w:val="001E0E0F"/>
    <w:rsid w:val="001E1130"/>
    <w:rsid w:val="001E38F9"/>
    <w:rsid w:val="001E62A2"/>
    <w:rsid w:val="001F0C75"/>
    <w:rsid w:val="001F1442"/>
    <w:rsid w:val="001F144E"/>
    <w:rsid w:val="002006BC"/>
    <w:rsid w:val="00203277"/>
    <w:rsid w:val="00203A0D"/>
    <w:rsid w:val="0021044D"/>
    <w:rsid w:val="002134C9"/>
    <w:rsid w:val="0021502A"/>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661EE"/>
    <w:rsid w:val="0026630E"/>
    <w:rsid w:val="00266E0F"/>
    <w:rsid w:val="0027174D"/>
    <w:rsid w:val="0027181A"/>
    <w:rsid w:val="002740D8"/>
    <w:rsid w:val="00274F27"/>
    <w:rsid w:val="00283945"/>
    <w:rsid w:val="00283CD3"/>
    <w:rsid w:val="00284AB0"/>
    <w:rsid w:val="00285B13"/>
    <w:rsid w:val="00286131"/>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1192"/>
    <w:rsid w:val="002D67D6"/>
    <w:rsid w:val="002D7E5D"/>
    <w:rsid w:val="002E6F65"/>
    <w:rsid w:val="002E7A89"/>
    <w:rsid w:val="002F31B1"/>
    <w:rsid w:val="002F31FA"/>
    <w:rsid w:val="002F363E"/>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1938"/>
    <w:rsid w:val="0034417B"/>
    <w:rsid w:val="00344AE3"/>
    <w:rsid w:val="00346D86"/>
    <w:rsid w:val="00347021"/>
    <w:rsid w:val="00351207"/>
    <w:rsid w:val="00360D3B"/>
    <w:rsid w:val="00361704"/>
    <w:rsid w:val="00361D33"/>
    <w:rsid w:val="003654D8"/>
    <w:rsid w:val="00365C2D"/>
    <w:rsid w:val="003667C1"/>
    <w:rsid w:val="00366F52"/>
    <w:rsid w:val="00367DFA"/>
    <w:rsid w:val="00377BE8"/>
    <w:rsid w:val="003802E1"/>
    <w:rsid w:val="00380C73"/>
    <w:rsid w:val="00382EFA"/>
    <w:rsid w:val="00384B5B"/>
    <w:rsid w:val="0038526E"/>
    <w:rsid w:val="003856D0"/>
    <w:rsid w:val="003866A7"/>
    <w:rsid w:val="003945C6"/>
    <w:rsid w:val="00395974"/>
    <w:rsid w:val="003A0744"/>
    <w:rsid w:val="003A473C"/>
    <w:rsid w:val="003A66C8"/>
    <w:rsid w:val="003A76C0"/>
    <w:rsid w:val="003A7CA0"/>
    <w:rsid w:val="003B4CC2"/>
    <w:rsid w:val="003B620C"/>
    <w:rsid w:val="003C47B0"/>
    <w:rsid w:val="003C49B0"/>
    <w:rsid w:val="003C6F95"/>
    <w:rsid w:val="003D2C8D"/>
    <w:rsid w:val="003D51F2"/>
    <w:rsid w:val="003D5363"/>
    <w:rsid w:val="003D6711"/>
    <w:rsid w:val="003E66DF"/>
    <w:rsid w:val="003E75B6"/>
    <w:rsid w:val="00405814"/>
    <w:rsid w:val="00406B80"/>
    <w:rsid w:val="00414547"/>
    <w:rsid w:val="00416874"/>
    <w:rsid w:val="00417FC9"/>
    <w:rsid w:val="004202C6"/>
    <w:rsid w:val="004204FB"/>
    <w:rsid w:val="0042327A"/>
    <w:rsid w:val="00423530"/>
    <w:rsid w:val="004264B1"/>
    <w:rsid w:val="00426838"/>
    <w:rsid w:val="00431D58"/>
    <w:rsid w:val="00432C4C"/>
    <w:rsid w:val="00432C84"/>
    <w:rsid w:val="00433858"/>
    <w:rsid w:val="004466B0"/>
    <w:rsid w:val="00446F00"/>
    <w:rsid w:val="004527EA"/>
    <w:rsid w:val="00454CE0"/>
    <w:rsid w:val="00460F6E"/>
    <w:rsid w:val="00461B15"/>
    <w:rsid w:val="00475A4C"/>
    <w:rsid w:val="0047711F"/>
    <w:rsid w:val="004772B6"/>
    <w:rsid w:val="00481934"/>
    <w:rsid w:val="0048664D"/>
    <w:rsid w:val="00487DA6"/>
    <w:rsid w:val="00492C11"/>
    <w:rsid w:val="00493FB2"/>
    <w:rsid w:val="004975B6"/>
    <w:rsid w:val="004A00D6"/>
    <w:rsid w:val="004A2991"/>
    <w:rsid w:val="004A41EF"/>
    <w:rsid w:val="004B3124"/>
    <w:rsid w:val="004B368D"/>
    <w:rsid w:val="004B40FD"/>
    <w:rsid w:val="004B4D8D"/>
    <w:rsid w:val="004B744E"/>
    <w:rsid w:val="004B74CC"/>
    <w:rsid w:val="004B7539"/>
    <w:rsid w:val="004B7C51"/>
    <w:rsid w:val="004C26CE"/>
    <w:rsid w:val="004C4A14"/>
    <w:rsid w:val="004D2E9D"/>
    <w:rsid w:val="004D7355"/>
    <w:rsid w:val="004D79CD"/>
    <w:rsid w:val="004E0A64"/>
    <w:rsid w:val="004E23BD"/>
    <w:rsid w:val="004E3DEF"/>
    <w:rsid w:val="004E5595"/>
    <w:rsid w:val="004E55EC"/>
    <w:rsid w:val="005062CA"/>
    <w:rsid w:val="00507402"/>
    <w:rsid w:val="005101C3"/>
    <w:rsid w:val="005155A0"/>
    <w:rsid w:val="00516D13"/>
    <w:rsid w:val="00517ADD"/>
    <w:rsid w:val="00523D91"/>
    <w:rsid w:val="00526082"/>
    <w:rsid w:val="005272D3"/>
    <w:rsid w:val="00532033"/>
    <w:rsid w:val="005327E9"/>
    <w:rsid w:val="00532A47"/>
    <w:rsid w:val="0053782C"/>
    <w:rsid w:val="00543FAA"/>
    <w:rsid w:val="005554AA"/>
    <w:rsid w:val="00556671"/>
    <w:rsid w:val="005618B2"/>
    <w:rsid w:val="00563B5E"/>
    <w:rsid w:val="00565431"/>
    <w:rsid w:val="005668B0"/>
    <w:rsid w:val="00571548"/>
    <w:rsid w:val="00571709"/>
    <w:rsid w:val="0057377F"/>
    <w:rsid w:val="0057794A"/>
    <w:rsid w:val="00580A71"/>
    <w:rsid w:val="0058232B"/>
    <w:rsid w:val="00583230"/>
    <w:rsid w:val="00584AE9"/>
    <w:rsid w:val="0058648A"/>
    <w:rsid w:val="005900C9"/>
    <w:rsid w:val="0059013D"/>
    <w:rsid w:val="0059417B"/>
    <w:rsid w:val="00594BEE"/>
    <w:rsid w:val="00596063"/>
    <w:rsid w:val="005A3F36"/>
    <w:rsid w:val="005A4F76"/>
    <w:rsid w:val="005A54A8"/>
    <w:rsid w:val="005B0F7A"/>
    <w:rsid w:val="005B1AD1"/>
    <w:rsid w:val="005B6997"/>
    <w:rsid w:val="005C0767"/>
    <w:rsid w:val="005C2840"/>
    <w:rsid w:val="005C4124"/>
    <w:rsid w:val="005C684C"/>
    <w:rsid w:val="005C6A60"/>
    <w:rsid w:val="005D45F7"/>
    <w:rsid w:val="005D5233"/>
    <w:rsid w:val="005E020C"/>
    <w:rsid w:val="005E275C"/>
    <w:rsid w:val="005E6FC2"/>
    <w:rsid w:val="005F1792"/>
    <w:rsid w:val="005F5CBF"/>
    <w:rsid w:val="005F7200"/>
    <w:rsid w:val="005F7A0E"/>
    <w:rsid w:val="00600EDA"/>
    <w:rsid w:val="0060184C"/>
    <w:rsid w:val="00602687"/>
    <w:rsid w:val="00602753"/>
    <w:rsid w:val="00604A3D"/>
    <w:rsid w:val="00604C3D"/>
    <w:rsid w:val="006131DF"/>
    <w:rsid w:val="006144B1"/>
    <w:rsid w:val="0061765C"/>
    <w:rsid w:val="00622552"/>
    <w:rsid w:val="0062443A"/>
    <w:rsid w:val="006248A5"/>
    <w:rsid w:val="00626534"/>
    <w:rsid w:val="00626B33"/>
    <w:rsid w:val="00631A14"/>
    <w:rsid w:val="00631E79"/>
    <w:rsid w:val="00634AF5"/>
    <w:rsid w:val="00636D7B"/>
    <w:rsid w:val="006414B9"/>
    <w:rsid w:val="00641951"/>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2FDA"/>
    <w:rsid w:val="006A45D6"/>
    <w:rsid w:val="006A57C0"/>
    <w:rsid w:val="006A7301"/>
    <w:rsid w:val="006A7897"/>
    <w:rsid w:val="006B39E9"/>
    <w:rsid w:val="006C4E0D"/>
    <w:rsid w:val="006D54CF"/>
    <w:rsid w:val="006D6B1A"/>
    <w:rsid w:val="006E6598"/>
    <w:rsid w:val="006E74D1"/>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4474"/>
    <w:rsid w:val="0074672B"/>
    <w:rsid w:val="00747284"/>
    <w:rsid w:val="00751E2A"/>
    <w:rsid w:val="00754B81"/>
    <w:rsid w:val="0075517A"/>
    <w:rsid w:val="007570AB"/>
    <w:rsid w:val="00761176"/>
    <w:rsid w:val="00770366"/>
    <w:rsid w:val="0077092E"/>
    <w:rsid w:val="0077201A"/>
    <w:rsid w:val="007727CB"/>
    <w:rsid w:val="00775228"/>
    <w:rsid w:val="00777E23"/>
    <w:rsid w:val="007806CE"/>
    <w:rsid w:val="0078114E"/>
    <w:rsid w:val="007857E3"/>
    <w:rsid w:val="00785AB7"/>
    <w:rsid w:val="00792183"/>
    <w:rsid w:val="007938BA"/>
    <w:rsid w:val="00795842"/>
    <w:rsid w:val="0079632E"/>
    <w:rsid w:val="00796733"/>
    <w:rsid w:val="00797EF2"/>
    <w:rsid w:val="007A0625"/>
    <w:rsid w:val="007A1F9E"/>
    <w:rsid w:val="007A3593"/>
    <w:rsid w:val="007A515D"/>
    <w:rsid w:val="007B468F"/>
    <w:rsid w:val="007B76B3"/>
    <w:rsid w:val="007B783E"/>
    <w:rsid w:val="007D1FCA"/>
    <w:rsid w:val="007E3054"/>
    <w:rsid w:val="007E554B"/>
    <w:rsid w:val="007E6FF6"/>
    <w:rsid w:val="007F128C"/>
    <w:rsid w:val="007F30A1"/>
    <w:rsid w:val="007F4737"/>
    <w:rsid w:val="007F5342"/>
    <w:rsid w:val="007F6B1C"/>
    <w:rsid w:val="008071BD"/>
    <w:rsid w:val="008073FE"/>
    <w:rsid w:val="00811CDC"/>
    <w:rsid w:val="00813078"/>
    <w:rsid w:val="008138A9"/>
    <w:rsid w:val="00813E10"/>
    <w:rsid w:val="008149CF"/>
    <w:rsid w:val="00814D82"/>
    <w:rsid w:val="008200DD"/>
    <w:rsid w:val="00820D52"/>
    <w:rsid w:val="00821ED1"/>
    <w:rsid w:val="00822058"/>
    <w:rsid w:val="0082319F"/>
    <w:rsid w:val="008248CF"/>
    <w:rsid w:val="008251B2"/>
    <w:rsid w:val="00831BA9"/>
    <w:rsid w:val="0083672B"/>
    <w:rsid w:val="00837D8A"/>
    <w:rsid w:val="00851E8D"/>
    <w:rsid w:val="0085377C"/>
    <w:rsid w:val="00856407"/>
    <w:rsid w:val="00857358"/>
    <w:rsid w:val="00860F75"/>
    <w:rsid w:val="0086391A"/>
    <w:rsid w:val="00864BB3"/>
    <w:rsid w:val="0086597B"/>
    <w:rsid w:val="008660B1"/>
    <w:rsid w:val="008670BC"/>
    <w:rsid w:val="00870F0E"/>
    <w:rsid w:val="00874C49"/>
    <w:rsid w:val="008776BA"/>
    <w:rsid w:val="00880EB0"/>
    <w:rsid w:val="008810A3"/>
    <w:rsid w:val="0088122D"/>
    <w:rsid w:val="00882A4D"/>
    <w:rsid w:val="008833E9"/>
    <w:rsid w:val="00887C4A"/>
    <w:rsid w:val="00887E77"/>
    <w:rsid w:val="0089138A"/>
    <w:rsid w:val="00894787"/>
    <w:rsid w:val="00894B5F"/>
    <w:rsid w:val="0089524F"/>
    <w:rsid w:val="00896C3A"/>
    <w:rsid w:val="00897289"/>
    <w:rsid w:val="00897C8B"/>
    <w:rsid w:val="008A0861"/>
    <w:rsid w:val="008A0E80"/>
    <w:rsid w:val="008A25E9"/>
    <w:rsid w:val="008A2806"/>
    <w:rsid w:val="008A5F33"/>
    <w:rsid w:val="008A65A1"/>
    <w:rsid w:val="008B24BF"/>
    <w:rsid w:val="008B49BE"/>
    <w:rsid w:val="008B58DC"/>
    <w:rsid w:val="008B73CE"/>
    <w:rsid w:val="008C2187"/>
    <w:rsid w:val="008C3D9B"/>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694"/>
    <w:rsid w:val="00906E5E"/>
    <w:rsid w:val="00911E05"/>
    <w:rsid w:val="00911EFA"/>
    <w:rsid w:val="009169C4"/>
    <w:rsid w:val="00916E49"/>
    <w:rsid w:val="00917528"/>
    <w:rsid w:val="00920227"/>
    <w:rsid w:val="009203BC"/>
    <w:rsid w:val="00921039"/>
    <w:rsid w:val="00922BBD"/>
    <w:rsid w:val="00923A3D"/>
    <w:rsid w:val="009242FD"/>
    <w:rsid w:val="009259FD"/>
    <w:rsid w:val="00925F54"/>
    <w:rsid w:val="0092646A"/>
    <w:rsid w:val="00926ACF"/>
    <w:rsid w:val="00927D99"/>
    <w:rsid w:val="0093181E"/>
    <w:rsid w:val="009327D8"/>
    <w:rsid w:val="009351FA"/>
    <w:rsid w:val="00935AC3"/>
    <w:rsid w:val="00937025"/>
    <w:rsid w:val="00937F7C"/>
    <w:rsid w:val="0094568A"/>
    <w:rsid w:val="00945B62"/>
    <w:rsid w:val="00946054"/>
    <w:rsid w:val="00955DED"/>
    <w:rsid w:val="00956383"/>
    <w:rsid w:val="0095741E"/>
    <w:rsid w:val="009622B6"/>
    <w:rsid w:val="0096597B"/>
    <w:rsid w:val="00965BA8"/>
    <w:rsid w:val="00977119"/>
    <w:rsid w:val="00981FA5"/>
    <w:rsid w:val="00983F09"/>
    <w:rsid w:val="00985108"/>
    <w:rsid w:val="0098598F"/>
    <w:rsid w:val="00985DE8"/>
    <w:rsid w:val="00985F99"/>
    <w:rsid w:val="00990DAB"/>
    <w:rsid w:val="00992D77"/>
    <w:rsid w:val="00993596"/>
    <w:rsid w:val="0099606D"/>
    <w:rsid w:val="00997267"/>
    <w:rsid w:val="00997C08"/>
    <w:rsid w:val="009A6D87"/>
    <w:rsid w:val="009B0B17"/>
    <w:rsid w:val="009B22D3"/>
    <w:rsid w:val="009B3425"/>
    <w:rsid w:val="009B5172"/>
    <w:rsid w:val="009B6EFE"/>
    <w:rsid w:val="009B6FCF"/>
    <w:rsid w:val="009B7B3B"/>
    <w:rsid w:val="009C6472"/>
    <w:rsid w:val="009D117D"/>
    <w:rsid w:val="009D18CF"/>
    <w:rsid w:val="009D1C4F"/>
    <w:rsid w:val="009D2AB1"/>
    <w:rsid w:val="009D2C5E"/>
    <w:rsid w:val="009D69EC"/>
    <w:rsid w:val="009D7D7D"/>
    <w:rsid w:val="009E0E57"/>
    <w:rsid w:val="009E114C"/>
    <w:rsid w:val="009E16AA"/>
    <w:rsid w:val="009E4EEA"/>
    <w:rsid w:val="009E703E"/>
    <w:rsid w:val="009E7DF8"/>
    <w:rsid w:val="009F02E8"/>
    <w:rsid w:val="009F490B"/>
    <w:rsid w:val="009F58CE"/>
    <w:rsid w:val="009F61FA"/>
    <w:rsid w:val="009F7D20"/>
    <w:rsid w:val="00A03166"/>
    <w:rsid w:val="00A111CE"/>
    <w:rsid w:val="00A12B7F"/>
    <w:rsid w:val="00A13568"/>
    <w:rsid w:val="00A17182"/>
    <w:rsid w:val="00A21BA7"/>
    <w:rsid w:val="00A2440F"/>
    <w:rsid w:val="00A32ABF"/>
    <w:rsid w:val="00A342E3"/>
    <w:rsid w:val="00A34A7C"/>
    <w:rsid w:val="00A352F0"/>
    <w:rsid w:val="00A37303"/>
    <w:rsid w:val="00A37C99"/>
    <w:rsid w:val="00A40F80"/>
    <w:rsid w:val="00A41EE3"/>
    <w:rsid w:val="00A50E6C"/>
    <w:rsid w:val="00A6087C"/>
    <w:rsid w:val="00A63A40"/>
    <w:rsid w:val="00A64907"/>
    <w:rsid w:val="00A805B9"/>
    <w:rsid w:val="00A80DF8"/>
    <w:rsid w:val="00A86777"/>
    <w:rsid w:val="00A87569"/>
    <w:rsid w:val="00A87595"/>
    <w:rsid w:val="00A87A19"/>
    <w:rsid w:val="00A93DE6"/>
    <w:rsid w:val="00A93DEE"/>
    <w:rsid w:val="00A95A78"/>
    <w:rsid w:val="00A96977"/>
    <w:rsid w:val="00AA4EE3"/>
    <w:rsid w:val="00AA576D"/>
    <w:rsid w:val="00AA7B93"/>
    <w:rsid w:val="00AB0956"/>
    <w:rsid w:val="00AB1601"/>
    <w:rsid w:val="00AB26E1"/>
    <w:rsid w:val="00AC2430"/>
    <w:rsid w:val="00AD1997"/>
    <w:rsid w:val="00AD5F77"/>
    <w:rsid w:val="00AD6EB0"/>
    <w:rsid w:val="00AE4CD1"/>
    <w:rsid w:val="00AF0147"/>
    <w:rsid w:val="00AF13FC"/>
    <w:rsid w:val="00AF4092"/>
    <w:rsid w:val="00AF7DC9"/>
    <w:rsid w:val="00B00E98"/>
    <w:rsid w:val="00B02855"/>
    <w:rsid w:val="00B03439"/>
    <w:rsid w:val="00B0669A"/>
    <w:rsid w:val="00B12FE5"/>
    <w:rsid w:val="00B229DD"/>
    <w:rsid w:val="00B23EB7"/>
    <w:rsid w:val="00B31653"/>
    <w:rsid w:val="00B32BF0"/>
    <w:rsid w:val="00B33668"/>
    <w:rsid w:val="00B337B1"/>
    <w:rsid w:val="00B34F66"/>
    <w:rsid w:val="00B4058C"/>
    <w:rsid w:val="00B40BB2"/>
    <w:rsid w:val="00B40DA5"/>
    <w:rsid w:val="00B42EB4"/>
    <w:rsid w:val="00B44DB0"/>
    <w:rsid w:val="00B46FE6"/>
    <w:rsid w:val="00B54E3D"/>
    <w:rsid w:val="00B57473"/>
    <w:rsid w:val="00B628E5"/>
    <w:rsid w:val="00B638DE"/>
    <w:rsid w:val="00B658E6"/>
    <w:rsid w:val="00B70F85"/>
    <w:rsid w:val="00B7196B"/>
    <w:rsid w:val="00B72388"/>
    <w:rsid w:val="00B7346B"/>
    <w:rsid w:val="00B76F27"/>
    <w:rsid w:val="00B81924"/>
    <w:rsid w:val="00B86B50"/>
    <w:rsid w:val="00B875E8"/>
    <w:rsid w:val="00B93C86"/>
    <w:rsid w:val="00B97182"/>
    <w:rsid w:val="00BA0528"/>
    <w:rsid w:val="00BA2E33"/>
    <w:rsid w:val="00BA56C8"/>
    <w:rsid w:val="00BB1C62"/>
    <w:rsid w:val="00BB64B1"/>
    <w:rsid w:val="00BB6DA2"/>
    <w:rsid w:val="00BB7080"/>
    <w:rsid w:val="00BC0F30"/>
    <w:rsid w:val="00BC4034"/>
    <w:rsid w:val="00BC69DE"/>
    <w:rsid w:val="00BC70A8"/>
    <w:rsid w:val="00BD1731"/>
    <w:rsid w:val="00BD197A"/>
    <w:rsid w:val="00BD1C70"/>
    <w:rsid w:val="00BD5870"/>
    <w:rsid w:val="00BD67EC"/>
    <w:rsid w:val="00BE2B6D"/>
    <w:rsid w:val="00BE2DC2"/>
    <w:rsid w:val="00BF1066"/>
    <w:rsid w:val="00BF487F"/>
    <w:rsid w:val="00BF6DEF"/>
    <w:rsid w:val="00C120E2"/>
    <w:rsid w:val="00C20B5B"/>
    <w:rsid w:val="00C2111A"/>
    <w:rsid w:val="00C25A82"/>
    <w:rsid w:val="00C310AB"/>
    <w:rsid w:val="00C3672D"/>
    <w:rsid w:val="00C36E32"/>
    <w:rsid w:val="00C46B5C"/>
    <w:rsid w:val="00C63891"/>
    <w:rsid w:val="00C66A4A"/>
    <w:rsid w:val="00C70860"/>
    <w:rsid w:val="00C73B23"/>
    <w:rsid w:val="00C73EAA"/>
    <w:rsid w:val="00C7607E"/>
    <w:rsid w:val="00C772F3"/>
    <w:rsid w:val="00C772F6"/>
    <w:rsid w:val="00C8088E"/>
    <w:rsid w:val="00C84FE2"/>
    <w:rsid w:val="00C91F9E"/>
    <w:rsid w:val="00C92D03"/>
    <w:rsid w:val="00C94971"/>
    <w:rsid w:val="00C95E22"/>
    <w:rsid w:val="00CA7537"/>
    <w:rsid w:val="00CB1134"/>
    <w:rsid w:val="00CB117A"/>
    <w:rsid w:val="00CB170B"/>
    <w:rsid w:val="00CB3368"/>
    <w:rsid w:val="00CB39B6"/>
    <w:rsid w:val="00CB5B83"/>
    <w:rsid w:val="00CB5D21"/>
    <w:rsid w:val="00CB6B9A"/>
    <w:rsid w:val="00CC63B4"/>
    <w:rsid w:val="00CC7DB0"/>
    <w:rsid w:val="00CD27DB"/>
    <w:rsid w:val="00CD7F6C"/>
    <w:rsid w:val="00CE171E"/>
    <w:rsid w:val="00CE2EA5"/>
    <w:rsid w:val="00CE7503"/>
    <w:rsid w:val="00CF4C5A"/>
    <w:rsid w:val="00CF6463"/>
    <w:rsid w:val="00CF7399"/>
    <w:rsid w:val="00D02A1E"/>
    <w:rsid w:val="00D03288"/>
    <w:rsid w:val="00D0700B"/>
    <w:rsid w:val="00D07261"/>
    <w:rsid w:val="00D1218B"/>
    <w:rsid w:val="00D177E7"/>
    <w:rsid w:val="00D22343"/>
    <w:rsid w:val="00D263F1"/>
    <w:rsid w:val="00D313A3"/>
    <w:rsid w:val="00D402CA"/>
    <w:rsid w:val="00D43B96"/>
    <w:rsid w:val="00D44CB2"/>
    <w:rsid w:val="00D45E02"/>
    <w:rsid w:val="00D471A6"/>
    <w:rsid w:val="00D516C8"/>
    <w:rsid w:val="00D53C1D"/>
    <w:rsid w:val="00D6213F"/>
    <w:rsid w:val="00D623A6"/>
    <w:rsid w:val="00D71E82"/>
    <w:rsid w:val="00D72144"/>
    <w:rsid w:val="00D77F0F"/>
    <w:rsid w:val="00D82BE1"/>
    <w:rsid w:val="00D84C9C"/>
    <w:rsid w:val="00D86C99"/>
    <w:rsid w:val="00D9083F"/>
    <w:rsid w:val="00D92B71"/>
    <w:rsid w:val="00DA1C78"/>
    <w:rsid w:val="00DA780A"/>
    <w:rsid w:val="00DB1A36"/>
    <w:rsid w:val="00DB481F"/>
    <w:rsid w:val="00DC0C3B"/>
    <w:rsid w:val="00DC2136"/>
    <w:rsid w:val="00DC2924"/>
    <w:rsid w:val="00DC2D3B"/>
    <w:rsid w:val="00DC4573"/>
    <w:rsid w:val="00DD3883"/>
    <w:rsid w:val="00DD4294"/>
    <w:rsid w:val="00DE401D"/>
    <w:rsid w:val="00DE6C20"/>
    <w:rsid w:val="00DF0066"/>
    <w:rsid w:val="00DF38BD"/>
    <w:rsid w:val="00DF7804"/>
    <w:rsid w:val="00DF7C58"/>
    <w:rsid w:val="00E00694"/>
    <w:rsid w:val="00E00FB0"/>
    <w:rsid w:val="00E064CA"/>
    <w:rsid w:val="00E06A06"/>
    <w:rsid w:val="00E10633"/>
    <w:rsid w:val="00E11B95"/>
    <w:rsid w:val="00E12E3A"/>
    <w:rsid w:val="00E1410C"/>
    <w:rsid w:val="00E157F7"/>
    <w:rsid w:val="00E16830"/>
    <w:rsid w:val="00E21B49"/>
    <w:rsid w:val="00E21CB0"/>
    <w:rsid w:val="00E24076"/>
    <w:rsid w:val="00E25ECE"/>
    <w:rsid w:val="00E327AE"/>
    <w:rsid w:val="00E362EF"/>
    <w:rsid w:val="00E52B37"/>
    <w:rsid w:val="00E55EB5"/>
    <w:rsid w:val="00E55EC1"/>
    <w:rsid w:val="00E56A0E"/>
    <w:rsid w:val="00E56F8C"/>
    <w:rsid w:val="00E60394"/>
    <w:rsid w:val="00E65E91"/>
    <w:rsid w:val="00E67C8D"/>
    <w:rsid w:val="00E70688"/>
    <w:rsid w:val="00E70C39"/>
    <w:rsid w:val="00E75888"/>
    <w:rsid w:val="00E77F95"/>
    <w:rsid w:val="00E80518"/>
    <w:rsid w:val="00E83861"/>
    <w:rsid w:val="00E852C2"/>
    <w:rsid w:val="00E86D94"/>
    <w:rsid w:val="00E87AD0"/>
    <w:rsid w:val="00E922A1"/>
    <w:rsid w:val="00E944DC"/>
    <w:rsid w:val="00E9516D"/>
    <w:rsid w:val="00E96332"/>
    <w:rsid w:val="00EA66A6"/>
    <w:rsid w:val="00EA73C1"/>
    <w:rsid w:val="00EB4CAE"/>
    <w:rsid w:val="00EB77A4"/>
    <w:rsid w:val="00EC0F55"/>
    <w:rsid w:val="00EC2A35"/>
    <w:rsid w:val="00EC30B5"/>
    <w:rsid w:val="00EC4BEC"/>
    <w:rsid w:val="00EC5440"/>
    <w:rsid w:val="00EC54C2"/>
    <w:rsid w:val="00ED0BCC"/>
    <w:rsid w:val="00ED0C58"/>
    <w:rsid w:val="00ED704B"/>
    <w:rsid w:val="00EE18CC"/>
    <w:rsid w:val="00EE48EC"/>
    <w:rsid w:val="00EF1E35"/>
    <w:rsid w:val="00EF7114"/>
    <w:rsid w:val="00F01BD8"/>
    <w:rsid w:val="00F01CBB"/>
    <w:rsid w:val="00F02ADB"/>
    <w:rsid w:val="00F05BCC"/>
    <w:rsid w:val="00F06AA2"/>
    <w:rsid w:val="00F075A5"/>
    <w:rsid w:val="00F1151B"/>
    <w:rsid w:val="00F17D02"/>
    <w:rsid w:val="00F2024E"/>
    <w:rsid w:val="00F24869"/>
    <w:rsid w:val="00F2748F"/>
    <w:rsid w:val="00F36F33"/>
    <w:rsid w:val="00F37734"/>
    <w:rsid w:val="00F419A6"/>
    <w:rsid w:val="00F43CD1"/>
    <w:rsid w:val="00F4509E"/>
    <w:rsid w:val="00F509C1"/>
    <w:rsid w:val="00F55695"/>
    <w:rsid w:val="00F560B3"/>
    <w:rsid w:val="00F56DA8"/>
    <w:rsid w:val="00F607F8"/>
    <w:rsid w:val="00F64136"/>
    <w:rsid w:val="00F66CB2"/>
    <w:rsid w:val="00F71B43"/>
    <w:rsid w:val="00F730A3"/>
    <w:rsid w:val="00F763E7"/>
    <w:rsid w:val="00F77E38"/>
    <w:rsid w:val="00F838D1"/>
    <w:rsid w:val="00F84A2F"/>
    <w:rsid w:val="00F86C35"/>
    <w:rsid w:val="00F874FE"/>
    <w:rsid w:val="00F87CB0"/>
    <w:rsid w:val="00F901AF"/>
    <w:rsid w:val="00F9063F"/>
    <w:rsid w:val="00F92917"/>
    <w:rsid w:val="00F92B76"/>
    <w:rsid w:val="00FA0560"/>
    <w:rsid w:val="00FA36BA"/>
    <w:rsid w:val="00FA3C64"/>
    <w:rsid w:val="00FA48C3"/>
    <w:rsid w:val="00FA5250"/>
    <w:rsid w:val="00FA538C"/>
    <w:rsid w:val="00FB6835"/>
    <w:rsid w:val="00FB6A72"/>
    <w:rsid w:val="00FC288E"/>
    <w:rsid w:val="00FC6350"/>
    <w:rsid w:val="00FC685C"/>
    <w:rsid w:val="00FD0043"/>
    <w:rsid w:val="00FD5867"/>
    <w:rsid w:val="00FE04B1"/>
    <w:rsid w:val="00FE0ECE"/>
    <w:rsid w:val="00FE2969"/>
    <w:rsid w:val="00FE455C"/>
    <w:rsid w:val="00FE5522"/>
    <w:rsid w:val="00FE5718"/>
    <w:rsid w:val="00FE7353"/>
    <w:rsid w:val="00FF1FD4"/>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2EF"/>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Pr>
      <w:rFonts w:ascii="Times New Roman" w:eastAsia="Times New Roman" w:hAnsi="Times New Roman" w:cs="Arial"/>
      <w:sz w:val="24"/>
      <w:szCs w:val="24"/>
    </w:rPr>
  </w:style>
  <w:style w:type="character" w:customStyle="1" w:styleId="Heading7Char">
    <w:name w:val="Heading 7 Char"/>
    <w:basedOn w:val="DefaultParagraphFont"/>
    <w:link w:val="Heading7"/>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
      </w:numPr>
    </w:pPr>
  </w:style>
  <w:style w:type="character" w:customStyle="1" w:styleId="3GPPNormalTextChar">
    <w:name w:val="3GPP Normal Text Char"/>
    <w:rsid w:val="009E114C"/>
    <w:rPr>
      <w:rFonts w:eastAsia="MS Mincho"/>
      <w:sz w:val="22"/>
      <w:szCs w:val="24"/>
      <w:lang w:val="en-US" w:eastAsia="zh-CN"/>
    </w:rPr>
  </w:style>
  <w:style w:type="character" w:styleId="HTMLCode">
    <w:name w:val="HTML Code"/>
    <w:basedOn w:val="DefaultParagraphFont"/>
    <w:uiPriority w:val="99"/>
    <w:semiHidden/>
    <w:unhideWhenUsed/>
    <w:rsid w:val="00532A4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5999">
      <w:bodyDiv w:val="1"/>
      <w:marLeft w:val="0"/>
      <w:marRight w:val="0"/>
      <w:marTop w:val="0"/>
      <w:marBottom w:val="0"/>
      <w:divBdr>
        <w:top w:val="none" w:sz="0" w:space="0" w:color="auto"/>
        <w:left w:val="none" w:sz="0" w:space="0" w:color="auto"/>
        <w:bottom w:val="none" w:sz="0" w:space="0" w:color="auto"/>
        <w:right w:val="none" w:sz="0" w:space="0" w:color="auto"/>
      </w:divBdr>
    </w:div>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692539718">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 w:id="1836803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6</Pages>
  <Words>1890</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46</cp:revision>
  <dcterms:created xsi:type="dcterms:W3CDTF">2025-08-03T22:47:00Z</dcterms:created>
  <dcterms:modified xsi:type="dcterms:W3CDTF">2025-08-15T18:52:00Z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